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8B13C3" w:rsidRPr="008B13C3" w:rsidRDefault="008B13C3" w:rsidP="00661EA4">
            <w:pPr>
              <w:keepNext/>
              <w:keepLines/>
              <w:widowControl w:val="0"/>
              <w:suppressLineNumbers/>
              <w:suppressAutoHyphens/>
              <w:jc w:val="right"/>
              <w:rPr>
                <w:sz w:val="26"/>
                <w:szCs w:val="26"/>
              </w:rPr>
            </w:pPr>
            <w:proofErr w:type="gramStart"/>
            <w:r w:rsidRPr="008B13C3">
              <w:rPr>
                <w:sz w:val="26"/>
                <w:szCs w:val="26"/>
              </w:rPr>
              <w:t>Исп</w:t>
            </w:r>
            <w:r>
              <w:rPr>
                <w:sz w:val="26"/>
                <w:szCs w:val="26"/>
              </w:rPr>
              <w:t>олняющий</w:t>
            </w:r>
            <w:proofErr w:type="gramEnd"/>
            <w:r>
              <w:rPr>
                <w:sz w:val="26"/>
                <w:szCs w:val="26"/>
              </w:rPr>
              <w:t xml:space="preserve"> обязанности</w:t>
            </w:r>
          </w:p>
          <w:p w:rsidR="00661EA4" w:rsidRPr="00661EA4" w:rsidRDefault="008B13C3"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администрации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B13C3">
              <w:rPr>
                <w:sz w:val="26"/>
                <w:szCs w:val="26"/>
              </w:rPr>
              <w:t>С</w:t>
            </w:r>
            <w:r w:rsidRPr="00661EA4">
              <w:rPr>
                <w:sz w:val="26"/>
                <w:szCs w:val="26"/>
              </w:rPr>
              <w:t>.</w:t>
            </w:r>
            <w:r w:rsidR="008B13C3">
              <w:rPr>
                <w:sz w:val="26"/>
                <w:szCs w:val="26"/>
              </w:rPr>
              <w:t>Д</w:t>
            </w:r>
            <w:r w:rsidRPr="00661EA4">
              <w:rPr>
                <w:sz w:val="26"/>
                <w:szCs w:val="26"/>
              </w:rPr>
              <w:t xml:space="preserve">. </w:t>
            </w:r>
            <w:proofErr w:type="spellStart"/>
            <w:r w:rsidR="008B13C3">
              <w:rPr>
                <w:sz w:val="26"/>
                <w:szCs w:val="26"/>
              </w:rPr>
              <w:t>Голин</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B13331" w:rsidP="00A503F9">
      <w:pPr>
        <w:keepNext/>
        <w:keepLines/>
        <w:widowControl w:val="0"/>
        <w:suppressLineNumbers/>
        <w:suppressAutoHyphens/>
        <w:spacing w:after="0"/>
        <w:jc w:val="center"/>
        <w:rPr>
          <w:b/>
          <w:bCs/>
        </w:rPr>
      </w:pPr>
      <w:r w:rsidRPr="00B13331">
        <w:rPr>
          <w:b/>
          <w:bCs/>
        </w:rPr>
        <w:t xml:space="preserve">на </w:t>
      </w:r>
      <w:r w:rsidR="00A503F9" w:rsidRPr="00A503F9">
        <w:rPr>
          <w:b/>
          <w:bCs/>
        </w:rPr>
        <w:t>оказание образовательных услуг по проведению курсов повышения квалификации</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B13331" w:rsidRPr="00B13331">
              <w:rPr>
                <w:sz w:val="22"/>
                <w:szCs w:val="22"/>
              </w:rPr>
              <w:t xml:space="preserve">на </w:t>
            </w:r>
            <w:r w:rsidR="00A503F9" w:rsidRPr="00A503F9">
              <w:rPr>
                <w:sz w:val="22"/>
                <w:szCs w:val="22"/>
              </w:rPr>
              <w:t>оказание образовательных услуг по проведению курсов повышения квалификации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0B4AE3">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0B4AE3" w:rsidRPr="000B4AE3">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E60F55" w:rsidP="00147EE2">
            <w:pPr>
              <w:autoSpaceDE w:val="0"/>
              <w:autoSpaceDN w:val="0"/>
              <w:adjustRightInd w:val="0"/>
              <w:spacing w:after="0"/>
              <w:ind w:left="33"/>
              <w:jc w:val="left"/>
              <w:rPr>
                <w:color w:val="000099"/>
                <w:sz w:val="22"/>
                <w:szCs w:val="22"/>
              </w:rPr>
            </w:pPr>
            <w:r w:rsidRPr="00E60F55">
              <w:rPr>
                <w:color w:val="000099"/>
                <w:sz w:val="22"/>
              </w:rPr>
              <w:t xml:space="preserve">с момента заключения муниципального контракта до </w:t>
            </w:r>
            <w:r w:rsidR="00147EE2">
              <w:rPr>
                <w:color w:val="000099"/>
                <w:sz w:val="22"/>
              </w:rPr>
              <w:t>30</w:t>
            </w:r>
            <w:r w:rsidRPr="00E60F55">
              <w:rPr>
                <w:color w:val="000099"/>
                <w:sz w:val="22"/>
              </w:rPr>
              <w:t xml:space="preserve"> </w:t>
            </w:r>
            <w:r w:rsidR="00147EE2">
              <w:rPr>
                <w:color w:val="000099"/>
                <w:sz w:val="22"/>
              </w:rPr>
              <w:t>сентя</w:t>
            </w:r>
            <w:r w:rsidRPr="00E60F55">
              <w:rPr>
                <w:color w:val="000099"/>
                <w:sz w:val="22"/>
              </w:rPr>
              <w:t>бря 2015 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E60F55" w:rsidP="008C5950">
            <w:pPr>
              <w:rPr>
                <w:color w:val="000099"/>
                <w:sz w:val="22"/>
                <w:szCs w:val="22"/>
              </w:rPr>
            </w:pPr>
            <w:r w:rsidRPr="00E60F55">
              <w:rPr>
                <w:color w:val="000099"/>
                <w:sz w:val="22"/>
                <w:szCs w:val="22"/>
              </w:rPr>
              <w:t>3</w:t>
            </w:r>
            <w:r w:rsidR="00147EE2">
              <w:rPr>
                <w:color w:val="000099"/>
                <w:sz w:val="22"/>
                <w:szCs w:val="22"/>
              </w:rPr>
              <w:t>0</w:t>
            </w:r>
            <w:r w:rsidR="00EA45FD">
              <w:rPr>
                <w:color w:val="000099"/>
                <w:sz w:val="22"/>
                <w:szCs w:val="22"/>
              </w:rPr>
              <w:t xml:space="preserve"> </w:t>
            </w:r>
            <w:r w:rsidR="00147EE2">
              <w:rPr>
                <w:color w:val="000099"/>
                <w:sz w:val="22"/>
                <w:szCs w:val="22"/>
              </w:rPr>
              <w:t>641</w:t>
            </w:r>
            <w:r w:rsidR="006D69EC" w:rsidRPr="006D69EC">
              <w:rPr>
                <w:color w:val="000099"/>
                <w:sz w:val="22"/>
                <w:szCs w:val="22"/>
              </w:rPr>
              <w:t xml:space="preserve"> (</w:t>
            </w:r>
            <w:r w:rsidRPr="00E60F55">
              <w:rPr>
                <w:color w:val="000099"/>
                <w:sz w:val="22"/>
                <w:szCs w:val="22"/>
              </w:rPr>
              <w:t xml:space="preserve">тридцать </w:t>
            </w:r>
            <w:r w:rsidR="00CA6BE3">
              <w:rPr>
                <w:color w:val="000099"/>
                <w:sz w:val="22"/>
                <w:szCs w:val="22"/>
              </w:rPr>
              <w:t>тысяч</w:t>
            </w:r>
            <w:r w:rsidR="00DB0F67">
              <w:rPr>
                <w:color w:val="000099"/>
                <w:sz w:val="22"/>
                <w:szCs w:val="22"/>
              </w:rPr>
              <w:t xml:space="preserve"> </w:t>
            </w:r>
            <w:r w:rsidR="00147EE2">
              <w:rPr>
                <w:color w:val="000099"/>
                <w:sz w:val="22"/>
                <w:szCs w:val="22"/>
              </w:rPr>
              <w:t>шестьсот сорок один</w:t>
            </w:r>
            <w:r w:rsidR="004A4D31">
              <w:rPr>
                <w:color w:val="000099"/>
                <w:sz w:val="22"/>
                <w:szCs w:val="22"/>
              </w:rPr>
              <w:t>)</w:t>
            </w:r>
            <w:r w:rsidR="006D69EC" w:rsidRPr="006D69EC">
              <w:rPr>
                <w:color w:val="000099"/>
                <w:sz w:val="22"/>
                <w:szCs w:val="22"/>
              </w:rPr>
              <w:t xml:space="preserve"> рубл</w:t>
            </w:r>
            <w:r w:rsidR="00147EE2">
              <w:rPr>
                <w:color w:val="000099"/>
                <w:sz w:val="22"/>
                <w:szCs w:val="22"/>
              </w:rPr>
              <w:t>ь</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 xml:space="preserve">Источник финансирования: бюджет города </w:t>
            </w:r>
            <w:proofErr w:type="spellStart"/>
            <w:r w:rsidRPr="0008453A">
              <w:rPr>
                <w:sz w:val="22"/>
                <w:szCs w:val="22"/>
              </w:rPr>
              <w:t>Югорска</w:t>
            </w:r>
            <w:proofErr w:type="spellEnd"/>
            <w:r w:rsidRPr="0008453A">
              <w:rPr>
                <w:sz w:val="22"/>
                <w:szCs w:val="22"/>
              </w:rPr>
              <w:t xml:space="preserve">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6D69EC">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0B4AE3">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lastRenderedPageBreak/>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w:t>
            </w:r>
            <w:r w:rsidRPr="006D69EC">
              <w:rPr>
                <w:sz w:val="22"/>
                <w:szCs w:val="22"/>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«_</w:t>
            </w:r>
            <w:r w:rsidR="00C17FA3">
              <w:rPr>
                <w:sz w:val="22"/>
                <w:szCs w:val="22"/>
              </w:rPr>
              <w:t>22</w:t>
            </w:r>
            <w:r w:rsidRPr="006D69EC">
              <w:rPr>
                <w:sz w:val="22"/>
                <w:szCs w:val="22"/>
              </w:rPr>
              <w:t>__» __</w:t>
            </w:r>
            <w:r w:rsidR="00C17FA3">
              <w:t>июля</w:t>
            </w:r>
            <w:r w:rsidRPr="006D69EC">
              <w:rPr>
                <w:sz w:val="22"/>
                <w:szCs w:val="22"/>
              </w:rPr>
              <w:t>_______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«_</w:t>
            </w:r>
            <w:r w:rsidR="006013BB">
              <w:rPr>
                <w:sz w:val="22"/>
                <w:szCs w:val="22"/>
              </w:rPr>
              <w:t>29</w:t>
            </w:r>
            <w:bookmarkStart w:id="11" w:name="_GoBack"/>
            <w:bookmarkEnd w:id="11"/>
            <w:r w:rsidRPr="006D69EC">
              <w:rPr>
                <w:sz w:val="22"/>
                <w:szCs w:val="22"/>
              </w:rPr>
              <w:t>__» __</w:t>
            </w:r>
            <w:r w:rsidR="00C17FA3">
              <w:t>июля</w:t>
            </w:r>
            <w:r w:rsidRPr="006D69EC">
              <w:rPr>
                <w:sz w:val="22"/>
                <w:szCs w:val="22"/>
              </w:rPr>
              <w:t>_______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86934">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«_</w:t>
            </w:r>
            <w:r w:rsidR="00C17FA3">
              <w:rPr>
                <w:sz w:val="22"/>
                <w:szCs w:val="22"/>
              </w:rPr>
              <w:t>31</w:t>
            </w:r>
            <w:r w:rsidRPr="006D69EC">
              <w:rPr>
                <w:sz w:val="22"/>
                <w:szCs w:val="22"/>
              </w:rPr>
              <w:t>_» ___</w:t>
            </w:r>
            <w:r w:rsidR="00C17FA3">
              <w:t>июля</w:t>
            </w:r>
            <w:r w:rsidRPr="006D69EC">
              <w:rPr>
                <w:sz w:val="22"/>
                <w:szCs w:val="22"/>
              </w:rPr>
              <w:t>__________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«_</w:t>
            </w:r>
            <w:r w:rsidR="00C17FA3">
              <w:rPr>
                <w:sz w:val="22"/>
                <w:szCs w:val="22"/>
              </w:rPr>
              <w:t>04</w:t>
            </w:r>
            <w:r w:rsidRPr="006D69EC">
              <w:rPr>
                <w:sz w:val="22"/>
                <w:szCs w:val="22"/>
              </w:rPr>
              <w:t>__» __</w:t>
            </w:r>
            <w:r w:rsidR="00C17FA3">
              <w:rPr>
                <w:sz w:val="22"/>
                <w:szCs w:val="22"/>
              </w:rPr>
              <w:t>августа</w:t>
            </w:r>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 xml:space="preserve"> «_</w:t>
            </w:r>
            <w:r w:rsidR="00C17FA3">
              <w:rPr>
                <w:sz w:val="22"/>
                <w:szCs w:val="22"/>
              </w:rPr>
              <w:t>07</w:t>
            </w:r>
            <w:r w:rsidRPr="006D69EC">
              <w:rPr>
                <w:sz w:val="22"/>
                <w:szCs w:val="22"/>
              </w:rPr>
              <w:t>__» __</w:t>
            </w:r>
            <w:r w:rsidR="00C17FA3">
              <w:rPr>
                <w:sz w:val="22"/>
                <w:szCs w:val="22"/>
              </w:rPr>
              <w:t>августа</w:t>
            </w:r>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Требования к содержанию и составу </w:t>
            </w:r>
            <w:r w:rsidRPr="006D69EC">
              <w:rPr>
                <w:sz w:val="22"/>
                <w:szCs w:val="22"/>
              </w:rPr>
              <w:lastRenderedPageBreak/>
              <w:t>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lastRenderedPageBreak/>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 xml:space="preserve">Первая часть заявки на участие в электронном аукционе должна </w:t>
            </w:r>
            <w:r w:rsidRPr="006D69EC">
              <w:rPr>
                <w:sz w:val="22"/>
                <w:szCs w:val="22"/>
              </w:rPr>
              <w:lastRenderedPageBreak/>
              <w:t>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003CAC">
              <w:rPr>
                <w:color w:val="000099"/>
                <w:sz w:val="22"/>
                <w:szCs w:val="22"/>
                <w:u w:val="single"/>
              </w:rPr>
              <w:t xml:space="preserve">копия </w:t>
            </w:r>
            <w:r w:rsidR="00E86934" w:rsidRPr="00E86934">
              <w:rPr>
                <w:color w:val="000099"/>
                <w:sz w:val="22"/>
                <w:szCs w:val="22"/>
                <w:u w:val="single"/>
              </w:rPr>
              <w:t xml:space="preserve">лицензии на </w:t>
            </w:r>
            <w:proofErr w:type="gramStart"/>
            <w:r w:rsidR="00E86934" w:rsidRPr="00E86934">
              <w:rPr>
                <w:color w:val="000099"/>
                <w:sz w:val="22"/>
                <w:szCs w:val="22"/>
                <w:u w:val="single"/>
              </w:rPr>
              <w:t>право ведения</w:t>
            </w:r>
            <w:proofErr w:type="gramEnd"/>
            <w:r w:rsidR="00E86934" w:rsidRPr="00E86934">
              <w:rPr>
                <w:color w:val="000099"/>
                <w:sz w:val="22"/>
                <w:szCs w:val="22"/>
                <w:u w:val="single"/>
              </w:rPr>
              <w:t xml:space="preserve"> образовательной деятельности в сфере дополнительного профессионального образования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w:t>
            </w:r>
            <w:r w:rsidRPr="006D69EC">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6D69EC">
              <w:rPr>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w:t>
            </w:r>
            <w:r w:rsidRPr="00817C24">
              <w:rPr>
                <w:rFonts w:eastAsia="Calibri"/>
                <w:sz w:val="22"/>
                <w:szCs w:val="22"/>
                <w:lang w:eastAsia="x-none"/>
              </w:rPr>
              <w:lastRenderedPageBreak/>
              <w:t>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0B4AE3">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0B4AE3" w:rsidRPr="000B4AE3">
              <w:rPr>
                <w:bCs/>
                <w:sz w:val="22"/>
                <w:szCs w:val="22"/>
              </w:rPr>
              <w:t xml:space="preserve">СВЕДЕНИЯ О ПРОВОДИМОМ АУКЦИОНЕ В ЭЛЕКТРОННОЙ </w:t>
            </w:r>
            <w:r w:rsidR="000B4AE3" w:rsidRPr="000B4AE3">
              <w:rPr>
                <w:bCs/>
                <w:sz w:val="22"/>
                <w:szCs w:val="22"/>
              </w:rPr>
              <w:lastRenderedPageBreak/>
              <w:t>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0B4AE3">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147EE2" w:rsidRPr="00147EE2">
              <w:rPr>
                <w:color w:val="000099"/>
                <w:sz w:val="22"/>
                <w:szCs w:val="22"/>
              </w:rPr>
              <w:t>306 (триста шесть) рублей 41 копейка</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147EE2" w:rsidRPr="00147EE2">
              <w:rPr>
                <w:rFonts w:ascii="Times New Roman" w:hAnsi="Times New Roman" w:cs="Times New Roman"/>
                <w:b w:val="0"/>
                <w:bCs w:val="0"/>
                <w:color w:val="000099"/>
                <w:sz w:val="22"/>
                <w:szCs w:val="22"/>
              </w:rPr>
              <w:t>1 532 (одна тысяча пятьсот тридцать два) рубля 05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перечислены в размере и по реквизитам, </w:t>
            </w:r>
            <w:r w:rsidRPr="006D69EC">
              <w:rPr>
                <w:rFonts w:ascii="Times New Roman" w:hAnsi="Times New Roman"/>
                <w:b w:val="0"/>
                <w:bCs w:val="0"/>
                <w:sz w:val="22"/>
                <w:szCs w:val="22"/>
              </w:rPr>
              <w:lastRenderedPageBreak/>
              <w:t>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D69EC">
              <w:rPr>
                <w:rFonts w:ascii="Times New Roman" w:hAnsi="Times New Roman"/>
                <w:b w:val="0"/>
                <w:bCs w:val="0"/>
                <w:sz w:val="22"/>
                <w:szCs w:val="22"/>
              </w:rPr>
              <w:t>дств сч</w:t>
            </w:r>
            <w:proofErr w:type="gramEnd"/>
            <w:r w:rsidRPr="006D69EC">
              <w:rPr>
                <w:rFonts w:ascii="Times New Roman" w:hAnsi="Times New Roman"/>
                <w:b w:val="0"/>
                <w:bCs w:val="0"/>
                <w:sz w:val="22"/>
                <w:szCs w:val="22"/>
              </w:rPr>
              <w:t xml:space="preserve">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B4AE3">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B4AE3" w:rsidRPr="000B4AE3">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8693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изменения предусмотренных контрактом оказываемой услуги и </w:t>
            </w:r>
            <w:r w:rsidRPr="006D69EC">
              <w:rPr>
                <w:sz w:val="22"/>
                <w:szCs w:val="22"/>
              </w:rPr>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39665D" w:rsidRPr="0039665D">
        <w:t>оказание образовательных услуг по проведению курсов повышения квалификации.</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w:t>
      </w:r>
      <w:proofErr w:type="spellStart"/>
      <w:r w:rsidR="00A00771" w:rsidRPr="00A00771">
        <w:t>Югорска</w:t>
      </w:r>
      <w:proofErr w:type="spellEnd"/>
      <w:r w:rsidR="00A00771" w:rsidRPr="00A00771">
        <w:t xml:space="preserve">,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39665D" w:rsidRDefault="0039665D" w:rsidP="0039665D">
      <w:pPr>
        <w:spacing w:after="0"/>
        <w:ind w:firstLine="709"/>
      </w:pPr>
      <w:r>
        <w:t>2.2. Образовательные услуги должны соответствовать</w:t>
      </w:r>
      <w:r w:rsidRPr="0039665D">
        <w:t xml:space="preserve"> образовательным стандартам, установленным действующим законодательством Российской Федерации.</w:t>
      </w:r>
    </w:p>
    <w:p w:rsidR="0039665D" w:rsidRDefault="0039665D" w:rsidP="0039665D">
      <w:pPr>
        <w:spacing w:after="0"/>
        <w:ind w:firstLine="709"/>
      </w:pPr>
      <w:r>
        <w:t>2.</w:t>
      </w:r>
      <w:r w:rsidR="003023B6">
        <w:t>3</w:t>
      </w:r>
      <w:r>
        <w:t xml:space="preserve">. Форма обучения: дистанционная, продолжительность – </w:t>
      </w:r>
      <w:r w:rsidR="00436E8F">
        <w:t>не менее 32 академических часов. Сроки проведения курсов согласовываются с Заказчиком.</w:t>
      </w:r>
    </w:p>
    <w:p w:rsidR="0039665D" w:rsidRDefault="0039665D" w:rsidP="0039665D">
      <w:pPr>
        <w:spacing w:after="0"/>
        <w:ind w:firstLine="709"/>
      </w:pPr>
      <w:r>
        <w:t>2.</w:t>
      </w:r>
      <w:r w:rsidR="003023B6">
        <w:t>4</w:t>
      </w:r>
      <w:r>
        <w:t>. Для проведения курсов используются методики и учебные материалы</w:t>
      </w:r>
      <w:r w:rsidR="00003CAC">
        <w:t xml:space="preserve"> в электронной форме</w:t>
      </w:r>
      <w:r>
        <w:t>.</w:t>
      </w:r>
    </w:p>
    <w:p w:rsidR="00E60F55" w:rsidRDefault="007F4299" w:rsidP="0039665D">
      <w:pPr>
        <w:spacing w:after="0"/>
        <w:ind w:firstLine="709"/>
      </w:pPr>
      <w:r w:rsidRPr="007F4299">
        <w:t>2.</w:t>
      </w:r>
      <w:r>
        <w:t>5</w:t>
      </w:r>
      <w:r w:rsidRPr="007F4299">
        <w:t>.</w:t>
      </w:r>
      <w:r w:rsidRPr="007F4299">
        <w:tab/>
      </w:r>
      <w:r w:rsidR="0039665D">
        <w:t xml:space="preserve">По окончанию курсов </w:t>
      </w:r>
      <w:r w:rsidR="003023B6" w:rsidRPr="00555750">
        <w:rPr>
          <w:bCs/>
        </w:rPr>
        <w:t>выдаётся</w:t>
      </w:r>
      <w:r w:rsidR="0039665D" w:rsidRPr="00555750">
        <w:rPr>
          <w:bCs/>
        </w:rPr>
        <w:t xml:space="preserve"> документ о прохождении курсов повышения квалификации</w:t>
      </w:r>
      <w:r w:rsidR="0039665D">
        <w:rPr>
          <w:bCs/>
        </w:rPr>
        <w:t xml:space="preserve"> </w:t>
      </w:r>
      <w:r w:rsidR="0039665D" w:rsidRPr="00C8194D">
        <w:rPr>
          <w:bCs/>
        </w:rPr>
        <w:t>по программе «</w:t>
      </w:r>
      <w:r w:rsidR="0039665D" w:rsidRPr="0039665D">
        <w:t>Администратор «1С-Битрикс: Управление сайтом» (Эксперт)</w:t>
      </w:r>
      <w:r w:rsidR="0039665D" w:rsidRPr="00C8194D">
        <w:rPr>
          <w:bCs/>
        </w:rPr>
        <w:t>»</w:t>
      </w:r>
      <w:r w:rsidR="0039665D">
        <w:rPr>
          <w:bCs/>
        </w:rPr>
        <w:t>.</w:t>
      </w:r>
    </w:p>
    <w:p w:rsidR="0039665D" w:rsidRDefault="0039665D" w:rsidP="0039665D">
      <w:pPr>
        <w:spacing w:after="0"/>
        <w:ind w:firstLine="709"/>
      </w:pPr>
    </w:p>
    <w:p w:rsidR="00E60F55" w:rsidRPr="0090199B" w:rsidRDefault="003023B6" w:rsidP="00BF443E">
      <w:pPr>
        <w:pStyle w:val="af7"/>
        <w:spacing w:after="0"/>
        <w:ind w:firstLine="709"/>
        <w:rPr>
          <w:b/>
        </w:rPr>
      </w:pPr>
      <w:r>
        <w:rPr>
          <w:b/>
        </w:rPr>
        <w:t>3</w:t>
      </w:r>
      <w:r w:rsidRPr="00365367">
        <w:rPr>
          <w:b/>
        </w:rPr>
        <w:t xml:space="preserve">. </w:t>
      </w:r>
      <w:r w:rsidR="00E60F55" w:rsidRPr="0090199B">
        <w:rPr>
          <w:b/>
        </w:rPr>
        <w:t xml:space="preserve">Перечень </w:t>
      </w:r>
      <w:r w:rsidR="00E60F55">
        <w:rPr>
          <w:b/>
        </w:rPr>
        <w:t xml:space="preserve">предоставляемых </w:t>
      </w:r>
      <w:r w:rsidR="00E60F55" w:rsidRPr="0090199B">
        <w:rPr>
          <w:b/>
        </w:rPr>
        <w:t>услуг:</w:t>
      </w:r>
    </w:p>
    <w:tbl>
      <w:tblPr>
        <w:tblW w:w="10206" w:type="dxa"/>
        <w:tblInd w:w="108" w:type="dxa"/>
        <w:tblLayout w:type="fixed"/>
        <w:tblLook w:val="0000" w:firstRow="0" w:lastRow="0" w:firstColumn="0" w:lastColumn="0" w:noHBand="0" w:noVBand="0"/>
      </w:tblPr>
      <w:tblGrid>
        <w:gridCol w:w="567"/>
        <w:gridCol w:w="1418"/>
        <w:gridCol w:w="2268"/>
        <w:gridCol w:w="4394"/>
        <w:gridCol w:w="851"/>
        <w:gridCol w:w="708"/>
      </w:tblGrid>
      <w:tr w:rsidR="00E60F55" w:rsidTr="0093587B">
        <w:tc>
          <w:tcPr>
            <w:tcW w:w="567" w:type="dxa"/>
            <w:tcBorders>
              <w:top w:val="single" w:sz="4" w:space="0" w:color="000000"/>
              <w:left w:val="single" w:sz="4" w:space="0" w:color="000000"/>
              <w:bottom w:val="single" w:sz="4" w:space="0" w:color="auto"/>
            </w:tcBorders>
          </w:tcPr>
          <w:p w:rsidR="00E60F55" w:rsidRPr="00C874AF" w:rsidRDefault="00E60F55" w:rsidP="0093587B">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418" w:type="dxa"/>
            <w:tcBorders>
              <w:top w:val="single" w:sz="4" w:space="0" w:color="000000"/>
              <w:left w:val="single" w:sz="4" w:space="0" w:color="000000"/>
              <w:bottom w:val="single" w:sz="4" w:space="0" w:color="auto"/>
              <w:right w:val="single" w:sz="4" w:space="0" w:color="000000"/>
            </w:tcBorders>
          </w:tcPr>
          <w:p w:rsidR="00E60F55" w:rsidRPr="00C874AF" w:rsidRDefault="00E60F55" w:rsidP="0093587B">
            <w:pPr>
              <w:pStyle w:val="310"/>
              <w:snapToGrid w:val="0"/>
              <w:ind w:right="0" w:firstLine="0"/>
              <w:jc w:val="center"/>
              <w:rPr>
                <w:sz w:val="22"/>
                <w:szCs w:val="22"/>
              </w:rPr>
            </w:pPr>
            <w:r>
              <w:rPr>
                <w:sz w:val="22"/>
                <w:szCs w:val="22"/>
              </w:rPr>
              <w:t>Код ОКПД</w:t>
            </w:r>
          </w:p>
        </w:tc>
        <w:tc>
          <w:tcPr>
            <w:tcW w:w="2268" w:type="dxa"/>
            <w:tcBorders>
              <w:top w:val="single" w:sz="4" w:space="0" w:color="000000"/>
              <w:left w:val="single" w:sz="4" w:space="0" w:color="000000"/>
              <w:bottom w:val="single" w:sz="4" w:space="0" w:color="auto"/>
            </w:tcBorders>
          </w:tcPr>
          <w:p w:rsidR="00E60F55" w:rsidRPr="002C5C36" w:rsidRDefault="00E60F55" w:rsidP="0093587B">
            <w:pPr>
              <w:pStyle w:val="310"/>
              <w:snapToGrid w:val="0"/>
              <w:ind w:right="0" w:firstLine="0"/>
              <w:jc w:val="center"/>
              <w:rPr>
                <w:sz w:val="22"/>
                <w:szCs w:val="22"/>
              </w:rPr>
            </w:pPr>
            <w:r w:rsidRPr="002C5C36">
              <w:rPr>
                <w:sz w:val="22"/>
                <w:szCs w:val="22"/>
              </w:rPr>
              <w:t>Наименование услуг</w:t>
            </w:r>
          </w:p>
        </w:tc>
        <w:tc>
          <w:tcPr>
            <w:tcW w:w="4394" w:type="dxa"/>
            <w:tcBorders>
              <w:top w:val="single" w:sz="4" w:space="0" w:color="000000"/>
              <w:left w:val="single" w:sz="4" w:space="0" w:color="000000"/>
              <w:bottom w:val="single" w:sz="4" w:space="0" w:color="auto"/>
            </w:tcBorders>
          </w:tcPr>
          <w:p w:rsidR="00E60F55" w:rsidRPr="00CA7320" w:rsidRDefault="00E60F55" w:rsidP="0093587B">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60F55" w:rsidRPr="00C874AF" w:rsidRDefault="00E60F55" w:rsidP="0093587B">
            <w:pPr>
              <w:pStyle w:val="310"/>
              <w:snapToGrid w:val="0"/>
              <w:ind w:right="0" w:firstLine="0"/>
              <w:jc w:val="center"/>
              <w:rPr>
                <w:sz w:val="22"/>
                <w:szCs w:val="22"/>
              </w:rPr>
            </w:pPr>
            <w:r w:rsidRPr="00C874AF">
              <w:rPr>
                <w:sz w:val="22"/>
                <w:szCs w:val="22"/>
              </w:rPr>
              <w:t>Ед.</w:t>
            </w:r>
          </w:p>
          <w:p w:rsidR="00E60F55" w:rsidRPr="00C874AF" w:rsidRDefault="00E60F55" w:rsidP="0093587B">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E60F55" w:rsidRPr="00C874AF" w:rsidRDefault="00E60F55" w:rsidP="0093587B">
            <w:pPr>
              <w:pStyle w:val="310"/>
              <w:snapToGrid w:val="0"/>
              <w:ind w:right="0" w:firstLine="0"/>
              <w:jc w:val="center"/>
              <w:rPr>
                <w:sz w:val="22"/>
                <w:szCs w:val="22"/>
              </w:rPr>
            </w:pPr>
            <w:r w:rsidRPr="00C874AF">
              <w:rPr>
                <w:sz w:val="22"/>
                <w:szCs w:val="22"/>
              </w:rPr>
              <w:t>Кол-во</w:t>
            </w:r>
          </w:p>
        </w:tc>
      </w:tr>
      <w:tr w:rsidR="003023B6" w:rsidRPr="00DB4BDC" w:rsidTr="0093587B">
        <w:trPr>
          <w:trHeight w:val="787"/>
        </w:trPr>
        <w:tc>
          <w:tcPr>
            <w:tcW w:w="567" w:type="dxa"/>
            <w:tcBorders>
              <w:top w:val="single" w:sz="4" w:space="0" w:color="auto"/>
              <w:left w:val="single" w:sz="4" w:space="0" w:color="auto"/>
              <w:bottom w:val="single" w:sz="4" w:space="0" w:color="auto"/>
              <w:right w:val="single" w:sz="4" w:space="0" w:color="auto"/>
            </w:tcBorders>
          </w:tcPr>
          <w:p w:rsidR="003023B6" w:rsidRPr="00B9572B" w:rsidRDefault="003023B6" w:rsidP="003023B6">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3023B6" w:rsidRPr="00F053B5" w:rsidRDefault="003023B6" w:rsidP="003023B6">
            <w:pPr>
              <w:rPr>
                <w:sz w:val="20"/>
              </w:rPr>
            </w:pPr>
            <w:r w:rsidRPr="00416F3F">
              <w:rPr>
                <w:sz w:val="18"/>
              </w:rPr>
              <w:t>80.30.12.130</w:t>
            </w:r>
          </w:p>
        </w:tc>
        <w:tc>
          <w:tcPr>
            <w:tcW w:w="2268" w:type="dxa"/>
            <w:tcBorders>
              <w:top w:val="single" w:sz="4" w:space="0" w:color="auto"/>
              <w:left w:val="single" w:sz="4" w:space="0" w:color="auto"/>
              <w:bottom w:val="single" w:sz="4" w:space="0" w:color="auto"/>
              <w:right w:val="single" w:sz="4" w:space="0" w:color="auto"/>
            </w:tcBorders>
          </w:tcPr>
          <w:p w:rsidR="003023B6" w:rsidRPr="00F053B5" w:rsidRDefault="003023B6" w:rsidP="003023B6">
            <w:pPr>
              <w:rPr>
                <w:sz w:val="20"/>
              </w:rPr>
            </w:pPr>
            <w:r w:rsidRPr="00416F3F">
              <w:rPr>
                <w:sz w:val="20"/>
              </w:rPr>
              <w:t xml:space="preserve">Проведение курса </w:t>
            </w:r>
            <w:r>
              <w:rPr>
                <w:sz w:val="20"/>
              </w:rPr>
              <w:t>«</w:t>
            </w:r>
            <w:r w:rsidRPr="00416F3F">
              <w:rPr>
                <w:sz w:val="20"/>
              </w:rPr>
              <w:t>Администратор 1С-Битрикс: Управление сайтом (Эксперт)</w:t>
            </w:r>
            <w:r>
              <w:rPr>
                <w:sz w:val="20"/>
              </w:rPr>
              <w:t>»</w:t>
            </w:r>
          </w:p>
        </w:tc>
        <w:tc>
          <w:tcPr>
            <w:tcW w:w="4394" w:type="dxa"/>
            <w:tcBorders>
              <w:top w:val="single" w:sz="4" w:space="0" w:color="auto"/>
              <w:left w:val="single" w:sz="4" w:space="0" w:color="auto"/>
              <w:bottom w:val="single" w:sz="4" w:space="0" w:color="auto"/>
              <w:right w:val="single" w:sz="4" w:space="0" w:color="auto"/>
            </w:tcBorders>
          </w:tcPr>
          <w:p w:rsidR="003023B6" w:rsidRDefault="003023B6" w:rsidP="003023B6">
            <w:pPr>
              <w:spacing w:after="0"/>
              <w:rPr>
                <w:sz w:val="22"/>
                <w:szCs w:val="22"/>
              </w:rPr>
            </w:pPr>
            <w:r w:rsidRPr="003023B6">
              <w:rPr>
                <w:sz w:val="22"/>
                <w:szCs w:val="22"/>
              </w:rPr>
              <w:t>Курс предназначен для пользователей, осуществляющих администрирование сайтов. Цель курса – научить работать с модулями системы «1С-Битрикс: Управление сайтом» некоммерческого плана; работать с инструментами модулей; освоить инструменты веб-аналитики и поисковой оптимизации; работать с LDAP; работать с модулями «Документооборот» и «Бизнес процессы»; организовать защиту сайта от вторжений.</w:t>
            </w:r>
          </w:p>
          <w:p w:rsidR="000250C4" w:rsidRPr="003023B6" w:rsidRDefault="000250C4" w:rsidP="003023B6">
            <w:pPr>
              <w:spacing w:after="0"/>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3023B6" w:rsidRPr="00240AAD" w:rsidRDefault="00DB4000" w:rsidP="003023B6">
            <w:pPr>
              <w:autoSpaceDE w:val="0"/>
              <w:autoSpaceDN w:val="0"/>
              <w:adjustRightInd w:val="0"/>
              <w:jc w:val="center"/>
              <w:rPr>
                <w:sz w:val="22"/>
              </w:rPr>
            </w:pPr>
            <w:r>
              <w:rPr>
                <w:sz w:val="22"/>
              </w:rPr>
              <w:t>чел</w:t>
            </w:r>
          </w:p>
        </w:tc>
        <w:tc>
          <w:tcPr>
            <w:tcW w:w="708" w:type="dxa"/>
            <w:tcBorders>
              <w:top w:val="single" w:sz="4" w:space="0" w:color="auto"/>
              <w:left w:val="single" w:sz="4" w:space="0" w:color="auto"/>
              <w:bottom w:val="single" w:sz="4" w:space="0" w:color="auto"/>
              <w:right w:val="single" w:sz="4" w:space="0" w:color="auto"/>
            </w:tcBorders>
          </w:tcPr>
          <w:p w:rsidR="003023B6" w:rsidRPr="00240AAD" w:rsidRDefault="00DB4000" w:rsidP="003023B6">
            <w:pPr>
              <w:autoSpaceDE w:val="0"/>
              <w:autoSpaceDN w:val="0"/>
              <w:adjustRightInd w:val="0"/>
              <w:jc w:val="center"/>
              <w:rPr>
                <w:sz w:val="22"/>
              </w:rPr>
            </w:pPr>
            <w:r>
              <w:rPr>
                <w:sz w:val="22"/>
              </w:rPr>
              <w:t>1</w:t>
            </w:r>
          </w:p>
        </w:tc>
      </w:tr>
    </w:tbl>
    <w:p w:rsidR="00E60F55" w:rsidRDefault="00E60F55" w:rsidP="00E60F55">
      <w:pPr>
        <w:widowControl w:val="0"/>
        <w:suppressAutoHyphens/>
        <w:ind w:firstLine="709"/>
        <w:rPr>
          <w:i/>
        </w:rPr>
      </w:pPr>
    </w:p>
    <w:p w:rsidR="00003CAC" w:rsidRPr="00003CAC" w:rsidRDefault="00BF443E" w:rsidP="00003CAC">
      <w:pPr>
        <w:spacing w:after="0"/>
        <w:ind w:firstLine="708"/>
        <w:rPr>
          <w:b/>
        </w:rPr>
      </w:pPr>
      <w:r>
        <w:rPr>
          <w:b/>
        </w:rPr>
        <w:t>4</w:t>
      </w:r>
      <w:r w:rsidR="00003CAC" w:rsidRPr="00003CAC">
        <w:rPr>
          <w:b/>
        </w:rPr>
        <w:t xml:space="preserve">. Программа курса должна включать следующие разделы: </w:t>
      </w:r>
    </w:p>
    <w:p w:rsidR="00003CAC" w:rsidRPr="00003CAC" w:rsidRDefault="00003CAC" w:rsidP="00003CAC">
      <w:pPr>
        <w:tabs>
          <w:tab w:val="left" w:pos="426"/>
        </w:tabs>
        <w:spacing w:after="0"/>
        <w:ind w:firstLine="425"/>
      </w:pPr>
      <w:r w:rsidRPr="00003CAC">
        <w:t>Модуль 1. Введение.</w:t>
      </w:r>
    </w:p>
    <w:p w:rsidR="00003CAC" w:rsidRPr="00003CAC" w:rsidRDefault="00003CAC" w:rsidP="00003CAC">
      <w:pPr>
        <w:tabs>
          <w:tab w:val="left" w:pos="426"/>
        </w:tabs>
        <w:spacing w:after="0"/>
        <w:ind w:firstLine="425"/>
      </w:pPr>
      <w:r w:rsidRPr="00003CAC">
        <w:t>Модуль 2. Веб-формы.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управление веб-формами;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упрощённый режим;</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расширенный режим;</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публикация веб-форм.</w:t>
      </w:r>
    </w:p>
    <w:p w:rsidR="00003CAC" w:rsidRPr="00003CAC" w:rsidRDefault="00003CAC" w:rsidP="00003CAC">
      <w:pPr>
        <w:tabs>
          <w:tab w:val="left" w:pos="426"/>
        </w:tabs>
        <w:spacing w:after="0"/>
        <w:ind w:firstLine="425"/>
      </w:pPr>
      <w:r w:rsidRPr="00003CAC">
        <w:t>Модуль 3. Форум.</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административный интерфейс;</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публичный интерфейс.</w:t>
      </w:r>
    </w:p>
    <w:p w:rsidR="00003CAC" w:rsidRPr="00003CAC" w:rsidRDefault="00003CAC" w:rsidP="00003CAC">
      <w:pPr>
        <w:tabs>
          <w:tab w:val="left" w:pos="426"/>
        </w:tabs>
        <w:spacing w:after="0"/>
        <w:ind w:firstLine="425"/>
      </w:pPr>
      <w:r w:rsidRPr="00003CAC">
        <w:t>Модуль 4. Подписка, рассылки.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рассылки;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ручная рассылка;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автоматическая рассылка.</w:t>
      </w:r>
    </w:p>
    <w:p w:rsidR="00003CAC" w:rsidRPr="00003CAC" w:rsidRDefault="00003CAC" w:rsidP="00003CAC">
      <w:pPr>
        <w:tabs>
          <w:tab w:val="left" w:pos="426"/>
        </w:tabs>
        <w:spacing w:after="0"/>
        <w:ind w:firstLine="425"/>
      </w:pPr>
      <w:r w:rsidRPr="00003CAC">
        <w:t>Модуль 5. Опросы, голосования.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опросы и голосования;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примеры работы с опросами.</w:t>
      </w:r>
    </w:p>
    <w:p w:rsidR="00003CAC" w:rsidRPr="00003CAC" w:rsidRDefault="00003CAC" w:rsidP="00003CAC">
      <w:pPr>
        <w:tabs>
          <w:tab w:val="left" w:pos="426"/>
        </w:tabs>
        <w:spacing w:after="0"/>
        <w:ind w:firstLine="425"/>
      </w:pPr>
      <w:r w:rsidRPr="00003CAC">
        <w:t>Модуль 6. Блоги.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lastRenderedPageBreak/>
        <w:t>•</w:t>
      </w:r>
      <w:r w:rsidRPr="00003CAC">
        <w:rPr>
          <w:rFonts w:eastAsia="Calibri"/>
          <w:lang w:eastAsia="en-US"/>
        </w:rPr>
        <w:tab/>
        <w:t>основные понятия;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административный интерфейс;</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публичный интерфейс.</w:t>
      </w:r>
    </w:p>
    <w:p w:rsidR="00003CAC" w:rsidRPr="00003CAC" w:rsidRDefault="00003CAC" w:rsidP="00003CAC">
      <w:pPr>
        <w:tabs>
          <w:tab w:val="left" w:pos="426"/>
        </w:tabs>
        <w:spacing w:after="0"/>
        <w:ind w:firstLine="425"/>
      </w:pPr>
      <w:r w:rsidRPr="00003CAC">
        <w:t>Модуль 7. Реклама, баннеры.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предварительные операции;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контракты;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тип и группа баннера;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баннер;</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механизм управления показом баннеров;</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отчёты по рекламе.</w:t>
      </w:r>
    </w:p>
    <w:p w:rsidR="00003CAC" w:rsidRPr="00003CAC" w:rsidRDefault="00003CAC" w:rsidP="00003CAC">
      <w:pPr>
        <w:tabs>
          <w:tab w:val="left" w:pos="426"/>
        </w:tabs>
        <w:spacing w:after="0"/>
        <w:ind w:firstLine="425"/>
      </w:pPr>
      <w:r w:rsidRPr="00003CAC">
        <w:t>Модуль 8. Техподдержка.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организация работы службы техподдержки;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справочники;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уровни поддержки (</w:t>
      </w:r>
      <w:proofErr w:type="spellStart"/>
      <w:r w:rsidRPr="00003CAC">
        <w:rPr>
          <w:rFonts w:eastAsia="Calibri"/>
          <w:lang w:eastAsia="en-US"/>
        </w:rPr>
        <w:t>sla</w:t>
      </w:r>
      <w:proofErr w:type="spellEnd"/>
      <w:r w:rsidRPr="00003CAC">
        <w:rPr>
          <w:rFonts w:eastAsia="Calibri"/>
          <w:lang w:eastAsia="en-US"/>
        </w:rPr>
        <w:t>);</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назначение </w:t>
      </w:r>
      <w:proofErr w:type="gramStart"/>
      <w:r w:rsidRPr="00003CAC">
        <w:rPr>
          <w:rFonts w:eastAsia="Calibri"/>
          <w:lang w:eastAsia="en-US"/>
        </w:rPr>
        <w:t>ответственного</w:t>
      </w:r>
      <w:proofErr w:type="gramEnd"/>
      <w:r w:rsidRPr="00003CAC">
        <w:rPr>
          <w:rFonts w:eastAsia="Calibri"/>
          <w:lang w:eastAsia="en-US"/>
        </w:rPr>
        <w:t>;</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механизм создания обращения по почте;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административный интерфейс;</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работа в публичном интерфейсе.</w:t>
      </w:r>
    </w:p>
    <w:p w:rsidR="00003CAC" w:rsidRPr="00003CAC" w:rsidRDefault="00003CAC" w:rsidP="00003CAC">
      <w:pPr>
        <w:tabs>
          <w:tab w:val="left" w:pos="426"/>
        </w:tabs>
        <w:spacing w:after="0"/>
        <w:ind w:firstLine="425"/>
      </w:pPr>
      <w:r w:rsidRPr="00003CAC">
        <w:t>Модуль 9. Почта.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почтовые ящики;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письма;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правила;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журнал.</w:t>
      </w:r>
    </w:p>
    <w:p w:rsidR="00003CAC" w:rsidRPr="00003CAC" w:rsidRDefault="00003CAC" w:rsidP="00003CAC">
      <w:pPr>
        <w:tabs>
          <w:tab w:val="left" w:pos="426"/>
        </w:tabs>
        <w:spacing w:after="0"/>
        <w:ind w:firstLine="425"/>
      </w:pPr>
      <w:r w:rsidRPr="00003CAC">
        <w:t>Модуль 10. Обучение.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работа с курсами;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публикация курсов.</w:t>
      </w:r>
    </w:p>
    <w:p w:rsidR="00003CAC" w:rsidRPr="00003CAC" w:rsidRDefault="00003CAC" w:rsidP="00003CAC">
      <w:pPr>
        <w:tabs>
          <w:tab w:val="left" w:pos="426"/>
        </w:tabs>
        <w:spacing w:after="0"/>
        <w:ind w:firstLine="425"/>
      </w:pPr>
      <w:r w:rsidRPr="00003CAC">
        <w:t xml:space="preserve">Модуль 11. </w:t>
      </w:r>
      <w:proofErr w:type="spellStart"/>
      <w:r w:rsidRPr="00003CAC">
        <w:t>Соцсеть</w:t>
      </w:r>
      <w:proofErr w:type="spellEnd"/>
      <w:r w:rsidRPr="00003CAC">
        <w:t>.</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управление темами групп;</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публичный интерфейс.</w:t>
      </w:r>
    </w:p>
    <w:p w:rsidR="00003CAC" w:rsidRPr="00003CAC" w:rsidRDefault="00003CAC" w:rsidP="00003CAC">
      <w:pPr>
        <w:tabs>
          <w:tab w:val="left" w:pos="426"/>
        </w:tabs>
        <w:spacing w:after="0"/>
        <w:ind w:firstLine="425"/>
      </w:pPr>
      <w:r w:rsidRPr="00003CAC">
        <w:t>Модуль 12. Фотогалерея.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предварительные операции;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создание галерей;</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управление галереями.</w:t>
      </w:r>
    </w:p>
    <w:p w:rsidR="00003CAC" w:rsidRPr="00003CAC" w:rsidRDefault="00003CAC" w:rsidP="00003CAC">
      <w:pPr>
        <w:tabs>
          <w:tab w:val="left" w:pos="426"/>
        </w:tabs>
        <w:spacing w:after="0"/>
        <w:ind w:firstLine="425"/>
      </w:pPr>
      <w:r w:rsidRPr="00003CAC">
        <w:t>Модуль 13. Веб сервисы.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мини-приложение;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пример создания </w:t>
      </w:r>
      <w:proofErr w:type="spellStart"/>
      <w:r w:rsidRPr="00003CAC">
        <w:rPr>
          <w:rFonts w:eastAsia="Calibri"/>
          <w:lang w:eastAsia="en-US"/>
        </w:rPr>
        <w:t>windows</w:t>
      </w:r>
      <w:proofErr w:type="spellEnd"/>
      <w:r w:rsidRPr="00003CAC">
        <w:rPr>
          <w:rFonts w:eastAsia="Calibri"/>
          <w:lang w:eastAsia="en-US"/>
        </w:rPr>
        <w:t>-приложения;</w:t>
      </w:r>
    </w:p>
    <w:p w:rsidR="00003CAC" w:rsidRPr="00003CAC" w:rsidRDefault="00003CAC" w:rsidP="00003CAC">
      <w:pPr>
        <w:tabs>
          <w:tab w:val="left" w:pos="426"/>
        </w:tabs>
        <w:spacing w:after="0"/>
        <w:ind w:firstLine="425"/>
      </w:pPr>
      <w:r w:rsidRPr="00003CAC">
        <w:t>Модуль 14. S</w:t>
      </w:r>
      <w:r w:rsidRPr="00003CAC">
        <w:rPr>
          <w:lang w:val="en-US"/>
        </w:rPr>
        <w:t>EO</w:t>
      </w:r>
      <w:r w:rsidRPr="00003CAC">
        <w:t xml:space="preserve"> – эксперт.</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индексация;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переходы;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ссылающиеся сайты.</w:t>
      </w:r>
    </w:p>
    <w:p w:rsidR="00003CAC" w:rsidRPr="00003CAC" w:rsidRDefault="00003CAC" w:rsidP="00003CAC">
      <w:pPr>
        <w:tabs>
          <w:tab w:val="left" w:pos="426"/>
        </w:tabs>
        <w:spacing w:after="0"/>
        <w:ind w:firstLine="425"/>
      </w:pPr>
      <w:r w:rsidRPr="00003CAC">
        <w:t>Модуль 15. Веб-аналитика.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сводная статистика;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посещаемость сайта;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некоторые особенности учёта посетителей;</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примеры работы.</w:t>
      </w:r>
    </w:p>
    <w:p w:rsidR="00003CAC" w:rsidRPr="00003CAC" w:rsidRDefault="00003CAC" w:rsidP="00003CAC">
      <w:pPr>
        <w:tabs>
          <w:tab w:val="left" w:pos="426"/>
        </w:tabs>
        <w:spacing w:after="0"/>
        <w:ind w:firstLine="425"/>
      </w:pPr>
      <w:r w:rsidRPr="00003CAC">
        <w:lastRenderedPageBreak/>
        <w:t>Модуль 16. L</w:t>
      </w:r>
      <w:r w:rsidRPr="00003CAC">
        <w:rPr>
          <w:lang w:val="en-US"/>
        </w:rPr>
        <w:t>DAP</w:t>
      </w:r>
      <w:r w:rsidRPr="00003CAC">
        <w:t>.</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схема работы;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регистрация сервера;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r>
      <w:r w:rsidRPr="00003CAC">
        <w:rPr>
          <w:rFonts w:eastAsia="Calibri"/>
          <w:lang w:val="en-US" w:eastAsia="en-US"/>
        </w:rPr>
        <w:t>NTLM</w:t>
      </w:r>
      <w:r w:rsidRPr="00003CAC">
        <w:rPr>
          <w:rFonts w:eastAsia="Calibri"/>
          <w:lang w:eastAsia="en-US"/>
        </w:rPr>
        <w:t>-авторизация;</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импорт пользователей.</w:t>
      </w:r>
    </w:p>
    <w:p w:rsidR="00003CAC" w:rsidRPr="00003CAC" w:rsidRDefault="00003CAC" w:rsidP="00003CAC">
      <w:pPr>
        <w:tabs>
          <w:tab w:val="left" w:pos="426"/>
        </w:tabs>
        <w:spacing w:after="0"/>
        <w:ind w:firstLine="425"/>
      </w:pPr>
      <w:r w:rsidRPr="00003CAC">
        <w:t>Модуль 17. Документооборот.</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работа с модулем;</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документооборот и статические страницы;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документооборот и </w:t>
      </w:r>
      <w:proofErr w:type="spellStart"/>
      <w:r w:rsidRPr="00003CAC">
        <w:rPr>
          <w:rFonts w:eastAsia="Calibri"/>
          <w:lang w:eastAsia="en-US"/>
        </w:rPr>
        <w:t>инфоблоки</w:t>
      </w:r>
      <w:proofErr w:type="spellEnd"/>
      <w:r w:rsidRPr="00003CAC">
        <w:rPr>
          <w:rFonts w:eastAsia="Calibri"/>
          <w:lang w:eastAsia="en-US"/>
        </w:rPr>
        <w:t>.</w:t>
      </w:r>
    </w:p>
    <w:p w:rsidR="00003CAC" w:rsidRPr="00003CAC" w:rsidRDefault="00003CAC" w:rsidP="00003CAC">
      <w:pPr>
        <w:tabs>
          <w:tab w:val="left" w:pos="426"/>
        </w:tabs>
        <w:spacing w:after="0"/>
        <w:ind w:firstLine="425"/>
      </w:pPr>
      <w:r w:rsidRPr="00003CAC">
        <w:t>Модуль 18. Бизнес-процессы.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типовые бизнес-процессы;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запуск и исполнение бизнес-процессов.</w:t>
      </w:r>
    </w:p>
    <w:p w:rsidR="00003CAC" w:rsidRPr="00003CAC" w:rsidRDefault="00003CAC" w:rsidP="00003CAC">
      <w:pPr>
        <w:tabs>
          <w:tab w:val="left" w:pos="426"/>
        </w:tabs>
        <w:spacing w:after="0"/>
        <w:ind w:firstLine="425"/>
      </w:pPr>
      <w:r w:rsidRPr="00003CAC">
        <w:t>Модуль 19. Дизайнер бизнес-процессов.</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 модуле;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создание шаблона бизнес-процесса. </w:t>
      </w:r>
    </w:p>
    <w:p w:rsidR="00003CAC" w:rsidRPr="00003CAC" w:rsidRDefault="00003CAC" w:rsidP="00003CAC">
      <w:pPr>
        <w:tabs>
          <w:tab w:val="left" w:pos="426"/>
        </w:tabs>
        <w:spacing w:after="0"/>
        <w:ind w:firstLine="425"/>
      </w:pPr>
      <w:r w:rsidRPr="00003CAC">
        <w:t xml:space="preserve">Модуль 20. </w:t>
      </w:r>
      <w:proofErr w:type="spellStart"/>
      <w:r w:rsidRPr="00003CAC">
        <w:t>Проактивная</w:t>
      </w:r>
      <w:proofErr w:type="spellEnd"/>
      <w:r w:rsidRPr="00003CAC">
        <w:t xml:space="preserve"> защита.</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уровни защиты;</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r>
      <w:proofErr w:type="gramStart"/>
      <w:r w:rsidRPr="00003CAC">
        <w:rPr>
          <w:rFonts w:eastAsia="Calibri"/>
          <w:lang w:eastAsia="en-US"/>
        </w:rPr>
        <w:t>стоп-лист</w:t>
      </w:r>
      <w:proofErr w:type="gramEnd"/>
      <w:r w:rsidRPr="00003CAC">
        <w:rPr>
          <w:rFonts w:eastAsia="Calibri"/>
          <w:lang w:eastAsia="en-US"/>
        </w:rPr>
        <w:t>;</w:t>
      </w:r>
    </w:p>
    <w:p w:rsidR="00003CAC" w:rsidRPr="00003CAC" w:rsidRDefault="00003CAC" w:rsidP="00003CAC">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антивирус.</w:t>
      </w:r>
    </w:p>
    <w:p w:rsidR="00E26F80" w:rsidRDefault="00E26F80" w:rsidP="0093587B">
      <w:pPr>
        <w:widowControl w:val="0"/>
        <w:suppressAutoHyphens/>
        <w:spacing w:after="0"/>
        <w:ind w:firstLine="709"/>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FE6C04"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 xml:space="preserve">на оказание </w:t>
      </w:r>
      <w:r w:rsidR="007C39AA">
        <w:rPr>
          <w:b/>
          <w:caps/>
          <w:color w:val="000000"/>
        </w:rPr>
        <w:t xml:space="preserve">ОБРАЗОВАТЕЛЬНЫХ </w:t>
      </w:r>
      <w:r w:rsidRPr="003D1C49">
        <w:rPr>
          <w:b/>
          <w:caps/>
          <w:color w:val="000000"/>
        </w:rPr>
        <w:t>услуг</w:t>
      </w:r>
    </w:p>
    <w:p w:rsidR="003D1C49" w:rsidRDefault="00DE438F" w:rsidP="00DE438F">
      <w:pPr>
        <w:widowControl w:val="0"/>
        <w:tabs>
          <w:tab w:val="left" w:pos="6946"/>
        </w:tabs>
        <w:autoSpaceDE w:val="0"/>
        <w:autoSpaceDN w:val="0"/>
        <w:adjustRightInd w:val="0"/>
        <w:spacing w:after="0"/>
        <w:jc w:val="center"/>
        <w:rPr>
          <w:b/>
          <w:color w:val="000099"/>
        </w:rPr>
      </w:pPr>
      <w:r w:rsidRPr="00DE438F">
        <w:rPr>
          <w:b/>
          <w:color w:val="000099"/>
        </w:rPr>
        <w:t xml:space="preserve">по </w:t>
      </w:r>
      <w:r w:rsidR="007C39AA" w:rsidRPr="007C39AA">
        <w:rPr>
          <w:b/>
          <w:color w:val="000099"/>
        </w:rPr>
        <w:t>проведению курсов повышения квалификации</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7C39AA" w:rsidRPr="007C39AA">
        <w:rPr>
          <w:color w:val="000099"/>
        </w:rPr>
        <w:t xml:space="preserve">образовательные </w:t>
      </w:r>
      <w:r w:rsidR="002E3391" w:rsidRPr="002C044B">
        <w:rPr>
          <w:color w:val="000099"/>
        </w:rPr>
        <w:t>услуги</w:t>
      </w:r>
      <w:r w:rsidR="008B7510" w:rsidRPr="002C044B">
        <w:rPr>
          <w:color w:val="000099"/>
        </w:rPr>
        <w:t xml:space="preserve"> </w:t>
      </w:r>
      <w:r w:rsidR="007C39AA" w:rsidRPr="007C39AA">
        <w:rPr>
          <w:color w:val="000099"/>
        </w:rPr>
        <w:t>по проведению курсов повышения квалификации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w:t>
      </w:r>
      <w:proofErr w:type="spellStart"/>
      <w:r w:rsidR="002C044B" w:rsidRPr="002C044B">
        <w:t>Югорска</w:t>
      </w:r>
      <w:proofErr w:type="spellEnd"/>
      <w:r w:rsidR="002C044B" w:rsidRPr="002C044B">
        <w:t xml:space="preserve">,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 xml:space="preserve">2.4.3. </w:t>
      </w:r>
      <w:r w:rsidR="0028435D" w:rsidRPr="0028435D">
        <w:t xml:space="preserve">Заказчик на основании выставленного Исполнителем счета перечисляет авансовый </w:t>
      </w:r>
      <w:r w:rsidR="0028435D" w:rsidRPr="0028435D">
        <w:lastRenderedPageBreak/>
        <w:t>платёж в размере 30% от общей цены Контракта, что составляет _________ рублей __ копеек, в течение 10 (десяти) дней со дня заключения Контракта.</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8435D" w:rsidRPr="0028435D">
        <w:rPr>
          <w:color w:val="000099"/>
        </w:rPr>
        <w:t xml:space="preserve">с момента заключения муниципального контракта до </w:t>
      </w:r>
      <w:r w:rsidR="007C39AA">
        <w:rPr>
          <w:color w:val="000099"/>
        </w:rPr>
        <w:t>30</w:t>
      </w:r>
      <w:r w:rsidR="0028435D" w:rsidRPr="0028435D">
        <w:rPr>
          <w:color w:val="000099"/>
        </w:rPr>
        <w:t xml:space="preserve"> </w:t>
      </w:r>
      <w:r w:rsidR="007C39AA">
        <w:rPr>
          <w:color w:val="000099"/>
        </w:rPr>
        <w:t>сентя</w:t>
      </w:r>
      <w:r w:rsidR="0028435D" w:rsidRPr="0028435D">
        <w:rPr>
          <w:color w:val="000099"/>
        </w:rPr>
        <w:t>бря 201</w:t>
      </w:r>
      <w:r w:rsidR="0028435D">
        <w:rPr>
          <w:color w:val="000099"/>
        </w:rPr>
        <w:t>5</w:t>
      </w:r>
      <w:r w:rsidR="0028435D" w:rsidRPr="0028435D">
        <w:rPr>
          <w:color w:val="000099"/>
        </w:rPr>
        <w:t xml:space="preserve"> г.</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7C39AA" w:rsidRPr="007C39AA">
        <w:rPr>
          <w:color w:val="000099"/>
        </w:rPr>
        <w:t>1 532 (одна тысяча пятьсот тридцать два) рубля 05 копеек</w:t>
      </w:r>
      <w:r w:rsidRPr="006639B1">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7C39AA">
        <w:rPr>
          <w:color w:val="000099"/>
          <w:kern w:val="16"/>
        </w:rPr>
        <w:t>2298</w:t>
      </w:r>
      <w:r w:rsidR="00F233BE" w:rsidRPr="00F233BE">
        <w:rPr>
          <w:color w:val="000099"/>
          <w:kern w:val="16"/>
        </w:rPr>
        <w:t xml:space="preserve"> </w:t>
      </w:r>
      <w:r w:rsidR="00F233BE">
        <w:rPr>
          <w:color w:val="000099"/>
          <w:kern w:val="16"/>
        </w:rPr>
        <w:t>(</w:t>
      </w:r>
      <w:r w:rsidR="007C39AA">
        <w:rPr>
          <w:color w:val="000099"/>
          <w:kern w:val="16"/>
        </w:rPr>
        <w:t>две</w:t>
      </w:r>
      <w:r w:rsidR="00F233BE" w:rsidRPr="00F233BE">
        <w:rPr>
          <w:color w:val="000099"/>
          <w:kern w:val="16"/>
        </w:rPr>
        <w:t xml:space="preserve"> тысяч</w:t>
      </w:r>
      <w:r w:rsidR="007C39AA">
        <w:rPr>
          <w:color w:val="000099"/>
          <w:kern w:val="16"/>
        </w:rPr>
        <w:t>и</w:t>
      </w:r>
      <w:r w:rsidR="00F233BE" w:rsidRPr="00F233BE">
        <w:rPr>
          <w:color w:val="000099"/>
          <w:kern w:val="16"/>
        </w:rPr>
        <w:t xml:space="preserve"> </w:t>
      </w:r>
      <w:r w:rsidR="007C39AA">
        <w:rPr>
          <w:color w:val="000099"/>
          <w:kern w:val="16"/>
        </w:rPr>
        <w:t>двести девяносто восемь</w:t>
      </w:r>
      <w:r w:rsidR="00F233BE">
        <w:rPr>
          <w:color w:val="000099"/>
          <w:kern w:val="16"/>
        </w:rPr>
        <w:t>)</w:t>
      </w:r>
      <w:r w:rsidR="00F233BE" w:rsidRPr="00F233BE">
        <w:rPr>
          <w:color w:val="000099"/>
          <w:kern w:val="16"/>
        </w:rPr>
        <w:t xml:space="preserve"> рублей </w:t>
      </w:r>
      <w:r w:rsidR="007C39AA">
        <w:rPr>
          <w:color w:val="000099"/>
          <w:kern w:val="16"/>
        </w:rPr>
        <w:t>08</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7C39AA">
        <w:rPr>
          <w:color w:val="000099"/>
        </w:rPr>
        <w:t>0</w:t>
      </w:r>
      <w:r w:rsidR="00EF0294">
        <w:rPr>
          <w:color w:val="000099"/>
        </w:rPr>
        <w:t>1</w:t>
      </w:r>
      <w:r w:rsidR="00F11846">
        <w:rPr>
          <w:color w:val="000099"/>
        </w:rPr>
        <w:t>.</w:t>
      </w:r>
      <w:r w:rsidR="00A041E3">
        <w:rPr>
          <w:color w:val="000099"/>
        </w:rPr>
        <w:t>1</w:t>
      </w:r>
      <w:r w:rsidR="00EF0294">
        <w:rPr>
          <w:color w:val="000099"/>
        </w:rPr>
        <w:t>1</w:t>
      </w:r>
      <w:r w:rsidR="00F11846">
        <w:rPr>
          <w:color w:val="000099"/>
        </w:rPr>
        <w:t>.</w:t>
      </w:r>
      <w:r w:rsidRPr="00F11846">
        <w:rPr>
          <w:color w:val="000099"/>
        </w:rPr>
        <w:t>20</w:t>
      </w:r>
      <w:r w:rsidR="00F11846">
        <w:rPr>
          <w:color w:val="000099"/>
        </w:rPr>
        <w:t>1</w:t>
      </w:r>
      <w:r w:rsidR="00A041E3">
        <w:rPr>
          <w:color w:val="000099"/>
        </w:rPr>
        <w:t>5</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 Российской Федерации от</w:t>
      </w:r>
      <w:proofErr w:type="gramEnd"/>
      <w:r w:rsidRPr="00C75DC0">
        <w:t xml:space="preserve">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7C39AA">
        <w:rPr>
          <w:rFonts w:ascii="Times New Roman" w:hAnsi="Times New Roman" w:cs="Times New Roman"/>
          <w:color w:val="000099"/>
          <w:sz w:val="24"/>
          <w:szCs w:val="24"/>
        </w:rPr>
        <w:t>30</w:t>
      </w:r>
      <w:r w:rsidR="00F11846">
        <w:rPr>
          <w:rFonts w:ascii="Times New Roman" w:hAnsi="Times New Roman" w:cs="Times New Roman"/>
          <w:color w:val="000099"/>
          <w:sz w:val="24"/>
          <w:szCs w:val="24"/>
        </w:rPr>
        <w:t>.</w:t>
      </w:r>
      <w:r w:rsidR="007C39AA">
        <w:rPr>
          <w:rFonts w:ascii="Times New Roman" w:hAnsi="Times New Roman" w:cs="Times New Roman"/>
          <w:color w:val="000099"/>
          <w:sz w:val="24"/>
          <w:szCs w:val="24"/>
        </w:rPr>
        <w:t>09</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7C39AA">
        <w:rPr>
          <w:rFonts w:ascii="Times New Roman" w:hAnsi="Times New Roman" w:cs="Times New Roman"/>
          <w:color w:val="000099"/>
          <w:sz w:val="24"/>
          <w:szCs w:val="24"/>
        </w:rPr>
        <w:t>0</w:t>
      </w:r>
      <w:r w:rsidR="001A795E">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7C39AA">
        <w:rPr>
          <w:rFonts w:ascii="Times New Roman" w:hAnsi="Times New Roman" w:cs="Times New Roman"/>
          <w:color w:val="000099"/>
          <w:sz w:val="24"/>
          <w:szCs w:val="24"/>
        </w:rPr>
        <w:t>0</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7C39AA">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3403C6">
        <w:t>ёмкина</w:t>
      </w:r>
      <w:proofErr w:type="spellEnd"/>
      <w:r w:rsidR="00FD3AB8">
        <w:t xml:space="preserve"> </w:t>
      </w:r>
      <w:r w:rsidR="003403C6">
        <w:t>Т</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16B90" w:rsidRDefault="00516B90" w:rsidP="00516B90">
      <w:pPr>
        <w:pStyle w:val="af7"/>
        <w:spacing w:after="0"/>
        <w:ind w:firstLine="709"/>
      </w:pPr>
      <w:r w:rsidRPr="002C5C36">
        <w:rPr>
          <w:b/>
        </w:rPr>
        <w:t>1.</w:t>
      </w:r>
      <w:r>
        <w:t xml:space="preserve"> </w:t>
      </w:r>
      <w:r w:rsidRPr="002C5C36">
        <w:rPr>
          <w:b/>
        </w:rPr>
        <w:t>Предмет муниципального контракта</w:t>
      </w:r>
      <w:r>
        <w:t xml:space="preserve">: </w:t>
      </w:r>
      <w:r w:rsidRPr="0039665D">
        <w:t>оказание образовательных услуг по проведению курсов повышения квалификации.</w:t>
      </w:r>
    </w:p>
    <w:p w:rsidR="00516B90" w:rsidRDefault="00516B90" w:rsidP="00516B90">
      <w:pPr>
        <w:pStyle w:val="af7"/>
        <w:spacing w:after="0"/>
        <w:ind w:firstLine="709"/>
        <w:rPr>
          <w:b/>
        </w:rPr>
      </w:pPr>
    </w:p>
    <w:p w:rsidR="00EF0294" w:rsidRPr="00365367" w:rsidRDefault="00EF0294" w:rsidP="00EF0294">
      <w:pPr>
        <w:pStyle w:val="af7"/>
        <w:spacing w:after="0"/>
        <w:ind w:firstLine="709"/>
        <w:rPr>
          <w:b/>
        </w:rPr>
      </w:pPr>
      <w:r w:rsidRPr="00365367">
        <w:rPr>
          <w:b/>
        </w:rPr>
        <w:t>2. Общие требования:</w:t>
      </w:r>
    </w:p>
    <w:p w:rsidR="00EF0294" w:rsidRDefault="00EF0294" w:rsidP="00EF0294">
      <w:pPr>
        <w:pStyle w:val="af7"/>
        <w:spacing w:after="0"/>
        <w:ind w:firstLine="709"/>
      </w:pPr>
      <w:r>
        <w:t xml:space="preserve">2.1. Место предоставления услуг: </w:t>
      </w:r>
      <w:r w:rsidRPr="00A00771">
        <w:t xml:space="preserve">администрация города </w:t>
      </w:r>
      <w:proofErr w:type="spellStart"/>
      <w:r w:rsidRPr="00A00771">
        <w:t>Югорска</w:t>
      </w:r>
      <w:proofErr w:type="spellEnd"/>
      <w:r w:rsidRPr="00A00771">
        <w:t xml:space="preserve">,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EF0294" w:rsidRDefault="00EF0294" w:rsidP="00EF0294">
      <w:pPr>
        <w:spacing w:after="0"/>
        <w:ind w:firstLine="709"/>
      </w:pPr>
      <w:r>
        <w:t>2.2. Образовательные услуги должны соответствовать</w:t>
      </w:r>
      <w:r w:rsidRPr="0039665D">
        <w:t xml:space="preserve"> образовательным стандартам, установленным действующим законодательством Российской Федерации.</w:t>
      </w:r>
    </w:p>
    <w:p w:rsidR="00EF0294" w:rsidRDefault="00EF0294" w:rsidP="00EF0294">
      <w:pPr>
        <w:spacing w:after="0"/>
        <w:ind w:firstLine="709"/>
      </w:pPr>
      <w:r>
        <w:t>2.3. Форма обучения: дистанционная, продолжительность – не менее 32 академических часов. Сроки проведения курсов согласовываются с Заказчиком.</w:t>
      </w:r>
    </w:p>
    <w:p w:rsidR="00EF0294" w:rsidRDefault="00EF0294" w:rsidP="00EF0294">
      <w:pPr>
        <w:spacing w:after="0"/>
        <w:ind w:firstLine="709"/>
      </w:pPr>
      <w:r>
        <w:t>2.4. Для проведения курсов используются методики и учебные материалы в электронной форме.</w:t>
      </w:r>
    </w:p>
    <w:p w:rsidR="00EF0294" w:rsidRDefault="00EF0294" w:rsidP="00EF0294">
      <w:pPr>
        <w:spacing w:after="0"/>
        <w:ind w:firstLine="709"/>
      </w:pPr>
      <w:r w:rsidRPr="007F4299">
        <w:t>2.</w:t>
      </w:r>
      <w:r>
        <w:t>5</w:t>
      </w:r>
      <w:r w:rsidRPr="007F4299">
        <w:t>.</w:t>
      </w:r>
      <w:r w:rsidRPr="007F4299">
        <w:tab/>
      </w:r>
      <w:r>
        <w:t xml:space="preserve">По окончанию курсов </w:t>
      </w:r>
      <w:r w:rsidRPr="00555750">
        <w:rPr>
          <w:bCs/>
        </w:rPr>
        <w:t>выдаётся документ о прохождении курсов повышения квалификации</w:t>
      </w:r>
      <w:r>
        <w:rPr>
          <w:bCs/>
        </w:rPr>
        <w:t xml:space="preserve"> </w:t>
      </w:r>
      <w:r w:rsidRPr="00C8194D">
        <w:rPr>
          <w:bCs/>
        </w:rPr>
        <w:t>по программе «</w:t>
      </w:r>
      <w:r w:rsidRPr="0039665D">
        <w:t>Администратор «1С-Битрикс: Управление сайтом» (Эксперт)</w:t>
      </w:r>
      <w:r w:rsidRPr="00C8194D">
        <w:rPr>
          <w:bCs/>
        </w:rPr>
        <w:t>»</w:t>
      </w:r>
      <w:r>
        <w:rPr>
          <w:bCs/>
        </w:rPr>
        <w:t>.</w:t>
      </w:r>
    </w:p>
    <w:p w:rsidR="00EF0294" w:rsidRDefault="00EF0294" w:rsidP="00EF0294">
      <w:pPr>
        <w:spacing w:after="0"/>
        <w:ind w:firstLine="709"/>
      </w:pPr>
    </w:p>
    <w:p w:rsidR="00EF0294" w:rsidRPr="0090199B" w:rsidRDefault="00EF0294" w:rsidP="00EF0294">
      <w:pPr>
        <w:pStyle w:val="af7"/>
        <w:spacing w:after="0"/>
        <w:ind w:firstLine="709"/>
        <w:rPr>
          <w:b/>
        </w:rPr>
      </w:pPr>
      <w:r>
        <w:rPr>
          <w:b/>
        </w:rPr>
        <w:t>3</w:t>
      </w:r>
      <w:r w:rsidRPr="00365367">
        <w:rPr>
          <w:b/>
        </w:rPr>
        <w:t xml:space="preserve">. </w:t>
      </w:r>
      <w:r w:rsidRPr="0090199B">
        <w:rPr>
          <w:b/>
        </w:rPr>
        <w:t xml:space="preserve">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268"/>
        <w:gridCol w:w="4394"/>
        <w:gridCol w:w="851"/>
        <w:gridCol w:w="708"/>
      </w:tblGrid>
      <w:tr w:rsidR="00EF0294" w:rsidTr="00530ADA">
        <w:tc>
          <w:tcPr>
            <w:tcW w:w="567" w:type="dxa"/>
            <w:tcBorders>
              <w:top w:val="single" w:sz="4" w:space="0" w:color="000000"/>
              <w:left w:val="single" w:sz="4" w:space="0" w:color="000000"/>
              <w:bottom w:val="single" w:sz="4" w:space="0" w:color="auto"/>
            </w:tcBorders>
          </w:tcPr>
          <w:p w:rsidR="00EF0294" w:rsidRPr="00C874AF" w:rsidRDefault="00EF0294" w:rsidP="00530ADA">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418" w:type="dxa"/>
            <w:tcBorders>
              <w:top w:val="single" w:sz="4" w:space="0" w:color="000000"/>
              <w:left w:val="single" w:sz="4" w:space="0" w:color="000000"/>
              <w:bottom w:val="single" w:sz="4" w:space="0" w:color="auto"/>
              <w:right w:val="single" w:sz="4" w:space="0" w:color="000000"/>
            </w:tcBorders>
          </w:tcPr>
          <w:p w:rsidR="00EF0294" w:rsidRPr="00C874AF" w:rsidRDefault="00EF0294" w:rsidP="00530ADA">
            <w:pPr>
              <w:pStyle w:val="310"/>
              <w:snapToGrid w:val="0"/>
              <w:ind w:right="0" w:firstLine="0"/>
              <w:jc w:val="center"/>
              <w:rPr>
                <w:sz w:val="22"/>
                <w:szCs w:val="22"/>
              </w:rPr>
            </w:pPr>
            <w:r>
              <w:rPr>
                <w:sz w:val="22"/>
                <w:szCs w:val="22"/>
              </w:rPr>
              <w:t>Код ОКПД</w:t>
            </w:r>
          </w:p>
        </w:tc>
        <w:tc>
          <w:tcPr>
            <w:tcW w:w="2268" w:type="dxa"/>
            <w:tcBorders>
              <w:top w:val="single" w:sz="4" w:space="0" w:color="000000"/>
              <w:left w:val="single" w:sz="4" w:space="0" w:color="000000"/>
              <w:bottom w:val="single" w:sz="4" w:space="0" w:color="auto"/>
            </w:tcBorders>
          </w:tcPr>
          <w:p w:rsidR="00EF0294" w:rsidRPr="002C5C36" w:rsidRDefault="00EF0294" w:rsidP="00530ADA">
            <w:pPr>
              <w:pStyle w:val="310"/>
              <w:snapToGrid w:val="0"/>
              <w:ind w:right="0" w:firstLine="0"/>
              <w:jc w:val="center"/>
              <w:rPr>
                <w:sz w:val="22"/>
                <w:szCs w:val="22"/>
              </w:rPr>
            </w:pPr>
            <w:r w:rsidRPr="002C5C36">
              <w:rPr>
                <w:sz w:val="22"/>
                <w:szCs w:val="22"/>
              </w:rPr>
              <w:t>Наименование услуг</w:t>
            </w:r>
          </w:p>
        </w:tc>
        <w:tc>
          <w:tcPr>
            <w:tcW w:w="4394" w:type="dxa"/>
            <w:tcBorders>
              <w:top w:val="single" w:sz="4" w:space="0" w:color="000000"/>
              <w:left w:val="single" w:sz="4" w:space="0" w:color="000000"/>
              <w:bottom w:val="single" w:sz="4" w:space="0" w:color="auto"/>
            </w:tcBorders>
          </w:tcPr>
          <w:p w:rsidR="00EF0294" w:rsidRPr="00CA7320" w:rsidRDefault="00EF0294" w:rsidP="00530ADA">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F0294" w:rsidRPr="00C874AF" w:rsidRDefault="00EF0294" w:rsidP="00530ADA">
            <w:pPr>
              <w:pStyle w:val="310"/>
              <w:snapToGrid w:val="0"/>
              <w:ind w:right="0" w:firstLine="0"/>
              <w:jc w:val="center"/>
              <w:rPr>
                <w:sz w:val="22"/>
                <w:szCs w:val="22"/>
              </w:rPr>
            </w:pPr>
            <w:r w:rsidRPr="00C874AF">
              <w:rPr>
                <w:sz w:val="22"/>
                <w:szCs w:val="22"/>
              </w:rPr>
              <w:t>Ед.</w:t>
            </w:r>
          </w:p>
          <w:p w:rsidR="00EF0294" w:rsidRPr="00C874AF" w:rsidRDefault="00EF0294" w:rsidP="00530ADA">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EF0294" w:rsidRPr="00C874AF" w:rsidRDefault="00EF0294" w:rsidP="00530ADA">
            <w:pPr>
              <w:pStyle w:val="310"/>
              <w:snapToGrid w:val="0"/>
              <w:ind w:right="0" w:firstLine="0"/>
              <w:jc w:val="center"/>
              <w:rPr>
                <w:sz w:val="22"/>
                <w:szCs w:val="22"/>
              </w:rPr>
            </w:pPr>
            <w:r w:rsidRPr="00C874AF">
              <w:rPr>
                <w:sz w:val="22"/>
                <w:szCs w:val="22"/>
              </w:rPr>
              <w:t>Кол-во</w:t>
            </w:r>
          </w:p>
        </w:tc>
      </w:tr>
      <w:tr w:rsidR="00EF0294" w:rsidRPr="00DB4BDC" w:rsidTr="00530ADA">
        <w:trPr>
          <w:trHeight w:val="787"/>
        </w:trPr>
        <w:tc>
          <w:tcPr>
            <w:tcW w:w="567" w:type="dxa"/>
            <w:tcBorders>
              <w:top w:val="single" w:sz="4" w:space="0" w:color="auto"/>
              <w:left w:val="single" w:sz="4" w:space="0" w:color="auto"/>
              <w:bottom w:val="single" w:sz="4" w:space="0" w:color="auto"/>
              <w:right w:val="single" w:sz="4" w:space="0" w:color="auto"/>
            </w:tcBorders>
          </w:tcPr>
          <w:p w:rsidR="00EF0294" w:rsidRPr="00B9572B" w:rsidRDefault="00EF0294" w:rsidP="00530ADA">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F0294" w:rsidRPr="00F053B5" w:rsidRDefault="00EF0294" w:rsidP="00530ADA">
            <w:pPr>
              <w:rPr>
                <w:sz w:val="20"/>
              </w:rPr>
            </w:pPr>
            <w:r w:rsidRPr="00416F3F">
              <w:rPr>
                <w:sz w:val="18"/>
              </w:rPr>
              <w:t>80.30.12.130</w:t>
            </w:r>
          </w:p>
        </w:tc>
        <w:tc>
          <w:tcPr>
            <w:tcW w:w="2268" w:type="dxa"/>
            <w:tcBorders>
              <w:top w:val="single" w:sz="4" w:space="0" w:color="auto"/>
              <w:left w:val="single" w:sz="4" w:space="0" w:color="auto"/>
              <w:bottom w:val="single" w:sz="4" w:space="0" w:color="auto"/>
              <w:right w:val="single" w:sz="4" w:space="0" w:color="auto"/>
            </w:tcBorders>
          </w:tcPr>
          <w:p w:rsidR="00EF0294" w:rsidRPr="00F053B5" w:rsidRDefault="00EF0294" w:rsidP="00530ADA">
            <w:pPr>
              <w:rPr>
                <w:sz w:val="20"/>
              </w:rPr>
            </w:pPr>
            <w:r w:rsidRPr="00416F3F">
              <w:rPr>
                <w:sz w:val="20"/>
              </w:rPr>
              <w:t xml:space="preserve">Проведение курса </w:t>
            </w:r>
            <w:r>
              <w:rPr>
                <w:sz w:val="20"/>
              </w:rPr>
              <w:t>«</w:t>
            </w:r>
            <w:r w:rsidRPr="00416F3F">
              <w:rPr>
                <w:sz w:val="20"/>
              </w:rPr>
              <w:t>Администратор 1С-Битрикс: Управление сайтом (Эксперт)</w:t>
            </w:r>
            <w:r>
              <w:rPr>
                <w:sz w:val="20"/>
              </w:rPr>
              <w:t>»</w:t>
            </w:r>
          </w:p>
        </w:tc>
        <w:tc>
          <w:tcPr>
            <w:tcW w:w="4394" w:type="dxa"/>
            <w:tcBorders>
              <w:top w:val="single" w:sz="4" w:space="0" w:color="auto"/>
              <w:left w:val="single" w:sz="4" w:space="0" w:color="auto"/>
              <w:bottom w:val="single" w:sz="4" w:space="0" w:color="auto"/>
              <w:right w:val="single" w:sz="4" w:space="0" w:color="auto"/>
            </w:tcBorders>
          </w:tcPr>
          <w:p w:rsidR="00EF0294" w:rsidRDefault="00EF0294" w:rsidP="00530ADA">
            <w:pPr>
              <w:spacing w:after="0"/>
              <w:rPr>
                <w:sz w:val="22"/>
                <w:szCs w:val="22"/>
              </w:rPr>
            </w:pPr>
            <w:r w:rsidRPr="003023B6">
              <w:rPr>
                <w:sz w:val="22"/>
                <w:szCs w:val="22"/>
              </w:rPr>
              <w:t>Курс предназначен для пользователей, осуществляющих администрирование сайтов. Цель курса – научить работать с модулями системы «1С-Битрикс: Управление сайтом» некоммерческого плана; работать с инструментами модулей; освоить инструменты веб-аналитики и поисковой оптимизации; работать с LDAP; работать с модулями «Документооборот» и «Бизнес процессы»; организовать защиту сайта от вторжений.</w:t>
            </w:r>
          </w:p>
          <w:p w:rsidR="00EF0294" w:rsidRPr="003023B6" w:rsidRDefault="00EF0294" w:rsidP="00530ADA">
            <w:pPr>
              <w:spacing w:after="0"/>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EF0294" w:rsidRPr="00240AAD" w:rsidRDefault="00EF0294" w:rsidP="00530ADA">
            <w:pPr>
              <w:autoSpaceDE w:val="0"/>
              <w:autoSpaceDN w:val="0"/>
              <w:adjustRightInd w:val="0"/>
              <w:jc w:val="center"/>
              <w:rPr>
                <w:sz w:val="22"/>
              </w:rPr>
            </w:pPr>
            <w:r>
              <w:rPr>
                <w:sz w:val="22"/>
              </w:rPr>
              <w:t>чел</w:t>
            </w:r>
          </w:p>
        </w:tc>
        <w:tc>
          <w:tcPr>
            <w:tcW w:w="708" w:type="dxa"/>
            <w:tcBorders>
              <w:top w:val="single" w:sz="4" w:space="0" w:color="auto"/>
              <w:left w:val="single" w:sz="4" w:space="0" w:color="auto"/>
              <w:bottom w:val="single" w:sz="4" w:space="0" w:color="auto"/>
              <w:right w:val="single" w:sz="4" w:space="0" w:color="auto"/>
            </w:tcBorders>
          </w:tcPr>
          <w:p w:rsidR="00EF0294" w:rsidRPr="00240AAD" w:rsidRDefault="00EF0294" w:rsidP="00530ADA">
            <w:pPr>
              <w:autoSpaceDE w:val="0"/>
              <w:autoSpaceDN w:val="0"/>
              <w:adjustRightInd w:val="0"/>
              <w:jc w:val="center"/>
              <w:rPr>
                <w:sz w:val="22"/>
              </w:rPr>
            </w:pPr>
            <w:r>
              <w:rPr>
                <w:sz w:val="22"/>
              </w:rPr>
              <w:t>1</w:t>
            </w:r>
          </w:p>
        </w:tc>
      </w:tr>
    </w:tbl>
    <w:p w:rsidR="00EF0294" w:rsidRDefault="00EF0294" w:rsidP="00EF0294">
      <w:pPr>
        <w:widowControl w:val="0"/>
        <w:suppressAutoHyphens/>
        <w:ind w:firstLine="709"/>
        <w:rPr>
          <w:i/>
        </w:rPr>
      </w:pPr>
    </w:p>
    <w:p w:rsidR="00EF0294" w:rsidRPr="00003CAC" w:rsidRDefault="00EF0294" w:rsidP="00EF0294">
      <w:pPr>
        <w:spacing w:after="0"/>
        <w:ind w:firstLine="708"/>
        <w:rPr>
          <w:b/>
        </w:rPr>
      </w:pPr>
      <w:r>
        <w:rPr>
          <w:b/>
        </w:rPr>
        <w:t>4</w:t>
      </w:r>
      <w:r w:rsidRPr="00003CAC">
        <w:rPr>
          <w:b/>
        </w:rPr>
        <w:t xml:space="preserve">. Программа курса должна включать следующие разделы: </w:t>
      </w:r>
    </w:p>
    <w:p w:rsidR="00516B90" w:rsidRPr="00003CAC" w:rsidRDefault="00516B90" w:rsidP="00516B90">
      <w:pPr>
        <w:tabs>
          <w:tab w:val="left" w:pos="426"/>
        </w:tabs>
        <w:spacing w:after="0"/>
        <w:ind w:firstLine="425"/>
      </w:pPr>
      <w:r w:rsidRPr="00003CAC">
        <w:t>Модуль 1. Введение.</w:t>
      </w:r>
    </w:p>
    <w:p w:rsidR="00516B90" w:rsidRPr="00003CAC" w:rsidRDefault="00516B90" w:rsidP="00516B90">
      <w:pPr>
        <w:tabs>
          <w:tab w:val="left" w:pos="426"/>
        </w:tabs>
        <w:spacing w:after="0"/>
        <w:ind w:firstLine="425"/>
      </w:pPr>
      <w:r w:rsidRPr="00003CAC">
        <w:t>Модуль 2. Веб-формы.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управление веб-формами;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упрощённый режим;</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расширенный режим;</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публикация веб-форм.</w:t>
      </w:r>
    </w:p>
    <w:p w:rsidR="00516B90" w:rsidRPr="00003CAC" w:rsidRDefault="00516B90" w:rsidP="00516B90">
      <w:pPr>
        <w:tabs>
          <w:tab w:val="left" w:pos="426"/>
        </w:tabs>
        <w:spacing w:after="0"/>
        <w:ind w:firstLine="425"/>
      </w:pPr>
      <w:r w:rsidRPr="00003CAC">
        <w:t>Модуль 3. Форум.</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административный интерфейс;</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публичный интерфейс.</w:t>
      </w:r>
    </w:p>
    <w:p w:rsidR="00516B90" w:rsidRPr="00003CAC" w:rsidRDefault="00516B90" w:rsidP="00516B90">
      <w:pPr>
        <w:tabs>
          <w:tab w:val="left" w:pos="426"/>
        </w:tabs>
        <w:spacing w:after="0"/>
        <w:ind w:firstLine="425"/>
      </w:pPr>
      <w:r w:rsidRPr="00003CAC">
        <w:t>Модуль 4. Подписка, рассылки.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рассылки;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ручная рассылка;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автоматическая рассылка.</w:t>
      </w:r>
    </w:p>
    <w:p w:rsidR="00516B90" w:rsidRPr="00003CAC" w:rsidRDefault="00516B90" w:rsidP="00516B90">
      <w:pPr>
        <w:tabs>
          <w:tab w:val="left" w:pos="426"/>
        </w:tabs>
        <w:spacing w:after="0"/>
        <w:ind w:firstLine="425"/>
      </w:pPr>
      <w:r w:rsidRPr="00003CAC">
        <w:lastRenderedPageBreak/>
        <w:t>Модуль 5. Опросы, голосования.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опросы и голосования;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примеры работы с опросами.</w:t>
      </w:r>
    </w:p>
    <w:p w:rsidR="00516B90" w:rsidRPr="00003CAC" w:rsidRDefault="00516B90" w:rsidP="00516B90">
      <w:pPr>
        <w:tabs>
          <w:tab w:val="left" w:pos="426"/>
        </w:tabs>
        <w:spacing w:after="0"/>
        <w:ind w:firstLine="425"/>
      </w:pPr>
      <w:r w:rsidRPr="00003CAC">
        <w:t>Модуль 6. Блоги.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основные понятия;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административный интерфейс;</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публичный интерфейс.</w:t>
      </w:r>
    </w:p>
    <w:p w:rsidR="00516B90" w:rsidRPr="00003CAC" w:rsidRDefault="00516B90" w:rsidP="00516B90">
      <w:pPr>
        <w:tabs>
          <w:tab w:val="left" w:pos="426"/>
        </w:tabs>
        <w:spacing w:after="0"/>
        <w:ind w:firstLine="425"/>
      </w:pPr>
      <w:r w:rsidRPr="00003CAC">
        <w:t>Модуль 7. Реклама, баннеры.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предварительные операции;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контракты;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тип и группа баннера;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баннер;</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механизм управления показом баннеров;</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отчёты по рекламе.</w:t>
      </w:r>
    </w:p>
    <w:p w:rsidR="00516B90" w:rsidRPr="00003CAC" w:rsidRDefault="00516B90" w:rsidP="00516B90">
      <w:pPr>
        <w:tabs>
          <w:tab w:val="left" w:pos="426"/>
        </w:tabs>
        <w:spacing w:after="0"/>
        <w:ind w:firstLine="425"/>
      </w:pPr>
      <w:r w:rsidRPr="00003CAC">
        <w:t>Модуль 8. Техподдержка.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организация работы службы техподдержки;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справочники;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уровни поддержки (</w:t>
      </w:r>
      <w:proofErr w:type="spellStart"/>
      <w:r w:rsidRPr="00003CAC">
        <w:rPr>
          <w:rFonts w:eastAsia="Calibri"/>
          <w:lang w:eastAsia="en-US"/>
        </w:rPr>
        <w:t>sla</w:t>
      </w:r>
      <w:proofErr w:type="spellEnd"/>
      <w:r w:rsidRPr="00003CAC">
        <w:rPr>
          <w:rFonts w:eastAsia="Calibri"/>
          <w:lang w:eastAsia="en-US"/>
        </w:rPr>
        <w:t>);</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назначение </w:t>
      </w:r>
      <w:proofErr w:type="gramStart"/>
      <w:r w:rsidRPr="00003CAC">
        <w:rPr>
          <w:rFonts w:eastAsia="Calibri"/>
          <w:lang w:eastAsia="en-US"/>
        </w:rPr>
        <w:t>ответственного</w:t>
      </w:r>
      <w:proofErr w:type="gramEnd"/>
      <w:r w:rsidRPr="00003CAC">
        <w:rPr>
          <w:rFonts w:eastAsia="Calibri"/>
          <w:lang w:eastAsia="en-US"/>
        </w:rPr>
        <w:t>;</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механизм создания обращения по почте;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административный интерфейс;</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работа в публичном интерфейсе.</w:t>
      </w:r>
    </w:p>
    <w:p w:rsidR="00516B90" w:rsidRPr="00003CAC" w:rsidRDefault="00516B90" w:rsidP="00516B90">
      <w:pPr>
        <w:tabs>
          <w:tab w:val="left" w:pos="426"/>
        </w:tabs>
        <w:spacing w:after="0"/>
        <w:ind w:firstLine="425"/>
      </w:pPr>
      <w:r w:rsidRPr="00003CAC">
        <w:t>Модуль 9. Почта.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почтовые ящики;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письма;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правила;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журнал.</w:t>
      </w:r>
    </w:p>
    <w:p w:rsidR="00516B90" w:rsidRPr="00003CAC" w:rsidRDefault="00516B90" w:rsidP="00516B90">
      <w:pPr>
        <w:tabs>
          <w:tab w:val="left" w:pos="426"/>
        </w:tabs>
        <w:spacing w:after="0"/>
        <w:ind w:firstLine="425"/>
      </w:pPr>
      <w:r w:rsidRPr="00003CAC">
        <w:t>Модуль 10. Обучение.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работа с курсами;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публикация курсов.</w:t>
      </w:r>
    </w:p>
    <w:p w:rsidR="00516B90" w:rsidRPr="00003CAC" w:rsidRDefault="00516B90" w:rsidP="00516B90">
      <w:pPr>
        <w:tabs>
          <w:tab w:val="left" w:pos="426"/>
        </w:tabs>
        <w:spacing w:after="0"/>
        <w:ind w:firstLine="425"/>
      </w:pPr>
      <w:r w:rsidRPr="00003CAC">
        <w:t xml:space="preserve">Модуль 11. </w:t>
      </w:r>
      <w:proofErr w:type="spellStart"/>
      <w:r w:rsidRPr="00003CAC">
        <w:t>Соцсеть</w:t>
      </w:r>
      <w:proofErr w:type="spellEnd"/>
      <w:r w:rsidRPr="00003CAC">
        <w:t>.</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управление темами групп;</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публичный интерфейс.</w:t>
      </w:r>
    </w:p>
    <w:p w:rsidR="00516B90" w:rsidRPr="00003CAC" w:rsidRDefault="00516B90" w:rsidP="00516B90">
      <w:pPr>
        <w:tabs>
          <w:tab w:val="left" w:pos="426"/>
        </w:tabs>
        <w:spacing w:after="0"/>
        <w:ind w:firstLine="425"/>
      </w:pPr>
      <w:r w:rsidRPr="00003CAC">
        <w:t>Модуль 12. Фотогалерея.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предварительные операции;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создание галерей;</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управление галереями.</w:t>
      </w:r>
    </w:p>
    <w:p w:rsidR="00516B90" w:rsidRPr="00003CAC" w:rsidRDefault="00516B90" w:rsidP="00516B90">
      <w:pPr>
        <w:tabs>
          <w:tab w:val="left" w:pos="426"/>
        </w:tabs>
        <w:spacing w:after="0"/>
        <w:ind w:firstLine="425"/>
      </w:pPr>
      <w:r w:rsidRPr="00003CAC">
        <w:t>Модуль 13. Веб сервисы.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мини-приложение;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пример создания </w:t>
      </w:r>
      <w:proofErr w:type="spellStart"/>
      <w:r w:rsidRPr="00003CAC">
        <w:rPr>
          <w:rFonts w:eastAsia="Calibri"/>
          <w:lang w:eastAsia="en-US"/>
        </w:rPr>
        <w:t>windows</w:t>
      </w:r>
      <w:proofErr w:type="spellEnd"/>
      <w:r w:rsidRPr="00003CAC">
        <w:rPr>
          <w:rFonts w:eastAsia="Calibri"/>
          <w:lang w:eastAsia="en-US"/>
        </w:rPr>
        <w:t>-приложения;</w:t>
      </w:r>
    </w:p>
    <w:p w:rsidR="00516B90" w:rsidRPr="00003CAC" w:rsidRDefault="00516B90" w:rsidP="00516B90">
      <w:pPr>
        <w:tabs>
          <w:tab w:val="left" w:pos="426"/>
        </w:tabs>
        <w:spacing w:after="0"/>
        <w:ind w:firstLine="425"/>
      </w:pPr>
      <w:r w:rsidRPr="00003CAC">
        <w:t>Модуль 14. S</w:t>
      </w:r>
      <w:r w:rsidRPr="00003CAC">
        <w:rPr>
          <w:lang w:val="en-US"/>
        </w:rPr>
        <w:t>EO</w:t>
      </w:r>
      <w:r w:rsidRPr="00003CAC">
        <w:t xml:space="preserve"> – эксперт.</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индексация;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переходы;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ссылающиеся сайты.</w:t>
      </w:r>
    </w:p>
    <w:p w:rsidR="00516B90" w:rsidRPr="00003CAC" w:rsidRDefault="00516B90" w:rsidP="00516B90">
      <w:pPr>
        <w:tabs>
          <w:tab w:val="left" w:pos="426"/>
        </w:tabs>
        <w:spacing w:after="0"/>
        <w:ind w:firstLine="425"/>
      </w:pPr>
      <w:r w:rsidRPr="00003CAC">
        <w:t>Модуль 15. Веб-аналитика.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lastRenderedPageBreak/>
        <w:t>•</w:t>
      </w:r>
      <w:r w:rsidRPr="00003CAC">
        <w:rPr>
          <w:rFonts w:eastAsia="Calibri"/>
          <w:lang w:eastAsia="en-US"/>
        </w:rPr>
        <w:tab/>
        <w:t>сводная статистика;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посещаемость сайта;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некоторые особенности учёта посетителей;</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примеры работы.</w:t>
      </w:r>
    </w:p>
    <w:p w:rsidR="00516B90" w:rsidRPr="00003CAC" w:rsidRDefault="00516B90" w:rsidP="00516B90">
      <w:pPr>
        <w:tabs>
          <w:tab w:val="left" w:pos="426"/>
        </w:tabs>
        <w:spacing w:after="0"/>
        <w:ind w:firstLine="425"/>
      </w:pPr>
      <w:r w:rsidRPr="00003CAC">
        <w:t>Модуль 16. L</w:t>
      </w:r>
      <w:r w:rsidRPr="00003CAC">
        <w:rPr>
          <w:lang w:val="en-US"/>
        </w:rPr>
        <w:t>DAP</w:t>
      </w:r>
      <w:r w:rsidRPr="00003CAC">
        <w:t>.</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возможности модуля;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схема работы;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регистрация сервера;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r>
      <w:r w:rsidRPr="00003CAC">
        <w:rPr>
          <w:rFonts w:eastAsia="Calibri"/>
          <w:lang w:val="en-US" w:eastAsia="en-US"/>
        </w:rPr>
        <w:t>NTLM</w:t>
      </w:r>
      <w:r w:rsidRPr="00003CAC">
        <w:rPr>
          <w:rFonts w:eastAsia="Calibri"/>
          <w:lang w:eastAsia="en-US"/>
        </w:rPr>
        <w:t>-авторизация;</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импорт пользователей.</w:t>
      </w:r>
    </w:p>
    <w:p w:rsidR="00516B90" w:rsidRPr="00003CAC" w:rsidRDefault="00516B90" w:rsidP="00516B90">
      <w:pPr>
        <w:tabs>
          <w:tab w:val="left" w:pos="426"/>
        </w:tabs>
        <w:spacing w:after="0"/>
        <w:ind w:firstLine="425"/>
      </w:pPr>
      <w:r w:rsidRPr="00003CAC">
        <w:t>Модуль 17. Документооборот.</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работа с модулем;</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документооборот и статические страницы;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документооборот и </w:t>
      </w:r>
      <w:proofErr w:type="spellStart"/>
      <w:r w:rsidRPr="00003CAC">
        <w:rPr>
          <w:rFonts w:eastAsia="Calibri"/>
          <w:lang w:eastAsia="en-US"/>
        </w:rPr>
        <w:t>инфоблоки</w:t>
      </w:r>
      <w:proofErr w:type="spellEnd"/>
      <w:r w:rsidRPr="00003CAC">
        <w:rPr>
          <w:rFonts w:eastAsia="Calibri"/>
          <w:lang w:eastAsia="en-US"/>
        </w:rPr>
        <w:t>.</w:t>
      </w:r>
    </w:p>
    <w:p w:rsidR="00516B90" w:rsidRPr="00003CAC" w:rsidRDefault="00516B90" w:rsidP="00516B90">
      <w:pPr>
        <w:tabs>
          <w:tab w:val="left" w:pos="426"/>
        </w:tabs>
        <w:spacing w:after="0"/>
        <w:ind w:firstLine="425"/>
      </w:pPr>
      <w:r w:rsidRPr="00003CAC">
        <w:t>Модуль 18. Бизнес-процессы.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типовые бизнес-процессы;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настройки;</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запуск и исполнение бизнес-процессов.</w:t>
      </w:r>
    </w:p>
    <w:p w:rsidR="00516B90" w:rsidRPr="00003CAC" w:rsidRDefault="00516B90" w:rsidP="00516B90">
      <w:pPr>
        <w:tabs>
          <w:tab w:val="left" w:pos="426"/>
        </w:tabs>
        <w:spacing w:after="0"/>
        <w:ind w:firstLine="425"/>
      </w:pPr>
      <w:r w:rsidRPr="00003CAC">
        <w:t>Модуль 19. Дизайнер бизнес-процессов.</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о модуле;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 xml:space="preserve">создание шаблона бизнес-процесса. </w:t>
      </w:r>
    </w:p>
    <w:p w:rsidR="00516B90" w:rsidRPr="00003CAC" w:rsidRDefault="00516B90" w:rsidP="00516B90">
      <w:pPr>
        <w:tabs>
          <w:tab w:val="left" w:pos="426"/>
        </w:tabs>
        <w:spacing w:after="0"/>
        <w:ind w:firstLine="425"/>
      </w:pPr>
      <w:r w:rsidRPr="00003CAC">
        <w:t xml:space="preserve">Модуль 20. </w:t>
      </w:r>
      <w:proofErr w:type="spellStart"/>
      <w:r w:rsidRPr="00003CAC">
        <w:t>Проактивная</w:t>
      </w:r>
      <w:proofErr w:type="spellEnd"/>
      <w:r w:rsidRPr="00003CAC">
        <w:t xml:space="preserve"> защита.</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введение;</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уровни защиты;</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r>
      <w:proofErr w:type="gramStart"/>
      <w:r w:rsidRPr="00003CAC">
        <w:rPr>
          <w:rFonts w:eastAsia="Calibri"/>
          <w:lang w:eastAsia="en-US"/>
        </w:rPr>
        <w:t>стоп-лист</w:t>
      </w:r>
      <w:proofErr w:type="gramEnd"/>
      <w:r w:rsidRPr="00003CAC">
        <w:rPr>
          <w:rFonts w:eastAsia="Calibri"/>
          <w:lang w:eastAsia="en-US"/>
        </w:rPr>
        <w:t>;</w:t>
      </w:r>
    </w:p>
    <w:p w:rsidR="00516B90" w:rsidRPr="00003CAC" w:rsidRDefault="00516B90" w:rsidP="00516B90">
      <w:pPr>
        <w:spacing w:after="0"/>
        <w:ind w:firstLine="425"/>
        <w:contextualSpacing/>
        <w:jc w:val="left"/>
        <w:rPr>
          <w:rFonts w:eastAsia="Calibri"/>
          <w:lang w:eastAsia="en-US"/>
        </w:rPr>
      </w:pPr>
      <w:r w:rsidRPr="00003CAC">
        <w:rPr>
          <w:rFonts w:eastAsia="Calibri"/>
          <w:lang w:eastAsia="en-US"/>
        </w:rPr>
        <w:t>•</w:t>
      </w:r>
      <w:r w:rsidRPr="00003CAC">
        <w:rPr>
          <w:rFonts w:eastAsia="Calibri"/>
          <w:lang w:eastAsia="en-US"/>
        </w:rPr>
        <w:tab/>
        <w:t>антивирус.</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8F5" w:rsidRDefault="003A68F5">
      <w:r>
        <w:separator/>
      </w:r>
    </w:p>
  </w:endnote>
  <w:endnote w:type="continuationSeparator" w:id="0">
    <w:p w:rsidR="003A68F5" w:rsidRDefault="003A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99" w:rsidRDefault="007F4299"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F4299" w:rsidRDefault="007F42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99" w:rsidRDefault="007F4299"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013BB">
      <w:rPr>
        <w:rStyle w:val="a6"/>
        <w:noProof/>
      </w:rPr>
      <w:t>6</w:t>
    </w:r>
    <w:r>
      <w:rPr>
        <w:rStyle w:val="a6"/>
      </w:rPr>
      <w:fldChar w:fldCharType="end"/>
    </w:r>
  </w:p>
  <w:p w:rsidR="007F4299" w:rsidRDefault="007F42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8F5" w:rsidRDefault="003A68F5">
      <w:r>
        <w:separator/>
      </w:r>
    </w:p>
  </w:footnote>
  <w:footnote w:type="continuationSeparator" w:id="0">
    <w:p w:rsidR="003A68F5" w:rsidRDefault="003A68F5">
      <w:r>
        <w:continuationSeparator/>
      </w:r>
    </w:p>
  </w:footnote>
  <w:footnote w:id="1">
    <w:p w:rsidR="007F4299" w:rsidRPr="007C7271" w:rsidRDefault="007F4299"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14"/>
  </w:num>
  <w:num w:numId="4">
    <w:abstractNumId w:val="0"/>
  </w:num>
  <w:num w:numId="5">
    <w:abstractNumId w:val="3"/>
  </w:num>
  <w:num w:numId="6">
    <w:abstractNumId w:val="4"/>
  </w:num>
  <w:num w:numId="7">
    <w:abstractNumId w:val="15"/>
  </w:num>
  <w:num w:numId="8">
    <w:abstractNumId w:val="11"/>
  </w:num>
  <w:num w:numId="9">
    <w:abstractNumId w:val="9"/>
  </w:num>
  <w:num w:numId="10">
    <w:abstractNumId w:val="1"/>
  </w:num>
  <w:num w:numId="11">
    <w:abstractNumId w:val="8"/>
  </w:num>
  <w:num w:numId="12">
    <w:abstractNumId w:val="5"/>
  </w:num>
  <w:num w:numId="13">
    <w:abstractNumId w:val="6"/>
  </w:num>
  <w:num w:numId="14">
    <w:abstractNumId w:val="16"/>
  </w:num>
  <w:num w:numId="15">
    <w:abstractNumId w:val="7"/>
  </w:num>
  <w:num w:numId="16">
    <w:abstractNumId w:val="12"/>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1C92"/>
    <w:rsid w:val="00426A0F"/>
    <w:rsid w:val="004270A6"/>
    <w:rsid w:val="00430103"/>
    <w:rsid w:val="004302B1"/>
    <w:rsid w:val="0043408F"/>
    <w:rsid w:val="00435896"/>
    <w:rsid w:val="00436E8F"/>
    <w:rsid w:val="00437269"/>
    <w:rsid w:val="00437628"/>
    <w:rsid w:val="004401AC"/>
    <w:rsid w:val="004403CA"/>
    <w:rsid w:val="00443250"/>
    <w:rsid w:val="00444480"/>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826"/>
    <w:rsid w:val="004F693C"/>
    <w:rsid w:val="00503C23"/>
    <w:rsid w:val="0050585A"/>
    <w:rsid w:val="00505908"/>
    <w:rsid w:val="00506AFE"/>
    <w:rsid w:val="00513DAB"/>
    <w:rsid w:val="00515310"/>
    <w:rsid w:val="0051585F"/>
    <w:rsid w:val="00516B90"/>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13BB"/>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733E"/>
    <w:rsid w:val="006803B1"/>
    <w:rsid w:val="006826CD"/>
    <w:rsid w:val="006878BA"/>
    <w:rsid w:val="006928C0"/>
    <w:rsid w:val="0069589C"/>
    <w:rsid w:val="00696C42"/>
    <w:rsid w:val="006A0353"/>
    <w:rsid w:val="006A0EF8"/>
    <w:rsid w:val="006A539F"/>
    <w:rsid w:val="006A7905"/>
    <w:rsid w:val="006B2C13"/>
    <w:rsid w:val="006B30F4"/>
    <w:rsid w:val="006B342B"/>
    <w:rsid w:val="006B4842"/>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27A3"/>
    <w:rsid w:val="00865F57"/>
    <w:rsid w:val="0087379F"/>
    <w:rsid w:val="00874935"/>
    <w:rsid w:val="008752A9"/>
    <w:rsid w:val="00880240"/>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0FA"/>
    <w:rsid w:val="00991E9B"/>
    <w:rsid w:val="00992E25"/>
    <w:rsid w:val="009953E9"/>
    <w:rsid w:val="009A0FC5"/>
    <w:rsid w:val="009A42BB"/>
    <w:rsid w:val="009A7852"/>
    <w:rsid w:val="009B049B"/>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CD4"/>
    <w:rsid w:val="00A041E3"/>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03F9"/>
    <w:rsid w:val="00A5601A"/>
    <w:rsid w:val="00A56179"/>
    <w:rsid w:val="00A57FAA"/>
    <w:rsid w:val="00A62336"/>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443E"/>
    <w:rsid w:val="00BF600B"/>
    <w:rsid w:val="00BF6FB1"/>
    <w:rsid w:val="00C00532"/>
    <w:rsid w:val="00C03DF5"/>
    <w:rsid w:val="00C05F8C"/>
    <w:rsid w:val="00C07089"/>
    <w:rsid w:val="00C108A0"/>
    <w:rsid w:val="00C1145E"/>
    <w:rsid w:val="00C17FA3"/>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E4A"/>
    <w:rsid w:val="00DE21EE"/>
    <w:rsid w:val="00DE30C7"/>
    <w:rsid w:val="00DE438F"/>
    <w:rsid w:val="00DE4DD1"/>
    <w:rsid w:val="00DE6000"/>
    <w:rsid w:val="00DE63BC"/>
    <w:rsid w:val="00DF41C1"/>
    <w:rsid w:val="00DF584A"/>
    <w:rsid w:val="00E00E76"/>
    <w:rsid w:val="00E00F03"/>
    <w:rsid w:val="00E01ADE"/>
    <w:rsid w:val="00E0703B"/>
    <w:rsid w:val="00E1083C"/>
    <w:rsid w:val="00E12BE4"/>
    <w:rsid w:val="00E16F66"/>
    <w:rsid w:val="00E20D0E"/>
    <w:rsid w:val="00E239F4"/>
    <w:rsid w:val="00E23F22"/>
    <w:rsid w:val="00E26443"/>
    <w:rsid w:val="00E26F80"/>
    <w:rsid w:val="00E27B8F"/>
    <w:rsid w:val="00E31010"/>
    <w:rsid w:val="00E32772"/>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46A0"/>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7E13"/>
    <w:rsid w:val="00F021B8"/>
    <w:rsid w:val="00F02DE6"/>
    <w:rsid w:val="00F04E4F"/>
    <w:rsid w:val="00F05D0E"/>
    <w:rsid w:val="00F07130"/>
    <w:rsid w:val="00F10B3D"/>
    <w:rsid w:val="00F11846"/>
    <w:rsid w:val="00F14517"/>
    <w:rsid w:val="00F146D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1C818-7BE1-45BB-9514-59EBDA6B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32</Pages>
  <Words>9427</Words>
  <Characters>69650</Characters>
  <Application>Microsoft Office Word</Application>
  <DocSecurity>0</DocSecurity>
  <Lines>580</Lines>
  <Paragraphs>157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78920</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150</cp:revision>
  <cp:lastPrinted>2015-07-21T10:10:00Z</cp:lastPrinted>
  <dcterms:created xsi:type="dcterms:W3CDTF">2014-12-14T06:51:00Z</dcterms:created>
  <dcterms:modified xsi:type="dcterms:W3CDTF">2015-07-21T10:27:00Z</dcterms:modified>
</cp:coreProperties>
</file>